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9936D" w14:textId="0424E94F" w:rsidR="00483329" w:rsidRPr="007470F7" w:rsidRDefault="00483329" w:rsidP="00483329">
      <w:pPr>
        <w:spacing w:after="200" w:line="276" w:lineRule="auto"/>
        <w:jc w:val="center"/>
        <w:rPr>
          <w:rFonts w:ascii="Arial" w:eastAsia="Times New Roman" w:hAnsi="Arial" w:cs="Times New Roman"/>
          <w:b/>
          <w:sz w:val="28"/>
          <w:szCs w:val="28"/>
        </w:rPr>
      </w:pPr>
      <w:r w:rsidRPr="007470F7">
        <w:rPr>
          <w:rFonts w:ascii="Arial" w:eastAsia="Times New Roman" w:hAnsi="Arial" w:cs="Times New Roman"/>
          <w:b/>
          <w:sz w:val="28"/>
          <w:szCs w:val="28"/>
        </w:rPr>
        <w:t>2</w:t>
      </w:r>
      <w:r>
        <w:rPr>
          <w:rFonts w:ascii="Arial" w:eastAsia="Times New Roman" w:hAnsi="Arial" w:cs="Times New Roman"/>
          <w:b/>
          <w:sz w:val="28"/>
          <w:szCs w:val="28"/>
        </w:rPr>
        <w:t>021</w:t>
      </w:r>
      <w:r w:rsidRPr="007470F7">
        <w:rPr>
          <w:rFonts w:ascii="Arial" w:eastAsia="Times New Roman" w:hAnsi="Arial" w:cs="Times New Roman"/>
          <w:b/>
          <w:sz w:val="28"/>
          <w:szCs w:val="28"/>
        </w:rPr>
        <w:t xml:space="preserve"> ANNUAL SECURITY AND FIRE SAFETY REPORT</w:t>
      </w:r>
    </w:p>
    <w:p w14:paraId="39399E28" w14:textId="77777777" w:rsidR="00483329" w:rsidRPr="007470F7" w:rsidRDefault="00483329" w:rsidP="00483329">
      <w:pPr>
        <w:spacing w:after="200" w:line="276" w:lineRule="auto"/>
        <w:jc w:val="center"/>
        <w:rPr>
          <w:rFonts w:ascii="Arial" w:eastAsia="Times New Roman" w:hAnsi="Arial" w:cs="Times New Roman"/>
          <w:b/>
          <w:sz w:val="28"/>
          <w:szCs w:val="28"/>
        </w:rPr>
      </w:pPr>
    </w:p>
    <w:p w14:paraId="72752B09" w14:textId="77777777" w:rsidR="00483329" w:rsidRPr="007470F7" w:rsidRDefault="00483329" w:rsidP="00483329">
      <w:pPr>
        <w:spacing w:after="200" w:line="276" w:lineRule="auto"/>
        <w:jc w:val="center"/>
        <w:rPr>
          <w:rFonts w:ascii="Arial" w:eastAsia="Times New Roman" w:hAnsi="Arial" w:cs="Times New Roman"/>
          <w:b/>
          <w:sz w:val="28"/>
          <w:szCs w:val="28"/>
        </w:rPr>
      </w:pPr>
    </w:p>
    <w:p w14:paraId="1400F58D" w14:textId="77777777" w:rsidR="00483329" w:rsidRPr="007470F7" w:rsidRDefault="00483329" w:rsidP="00483329">
      <w:pPr>
        <w:spacing w:after="200" w:line="276" w:lineRule="auto"/>
        <w:rPr>
          <w:rFonts w:ascii="Arial" w:eastAsia="Times New Roman" w:hAnsi="Arial" w:cs="Times New Roman"/>
          <w:b/>
          <w:szCs w:val="24"/>
        </w:rPr>
      </w:pPr>
      <w:r w:rsidRPr="007470F7">
        <w:rPr>
          <w:rFonts w:ascii="Arial" w:eastAsia="Times New Roman" w:hAnsi="Arial" w:cs="Times New Roman"/>
          <w:b/>
          <w:szCs w:val="24"/>
        </w:rPr>
        <w:t xml:space="preserve">INTRODUCTION </w:t>
      </w:r>
    </w:p>
    <w:p w14:paraId="03D8F0AD" w14:textId="77777777" w:rsidR="00483329" w:rsidRPr="007470F7" w:rsidRDefault="00483329" w:rsidP="00483329">
      <w:pPr>
        <w:spacing w:after="200" w:line="276" w:lineRule="auto"/>
        <w:rPr>
          <w:rFonts w:ascii="Arial" w:eastAsia="Times New Roman" w:hAnsi="Arial" w:cs="Times New Roman"/>
          <w:szCs w:val="24"/>
        </w:rPr>
      </w:pPr>
      <w:r w:rsidRPr="007470F7">
        <w:rPr>
          <w:rFonts w:ascii="Arial" w:eastAsia="Times New Roman" w:hAnsi="Arial" w:cs="Times New Roman"/>
          <w:szCs w:val="24"/>
        </w:rPr>
        <w:t xml:space="preserve">Your safety is important to Cranbrook Art Academy. For that reason and in compliance with the Jeanne </w:t>
      </w:r>
      <w:proofErr w:type="spellStart"/>
      <w:r w:rsidRPr="007470F7">
        <w:rPr>
          <w:rFonts w:ascii="Arial" w:eastAsia="Times New Roman" w:hAnsi="Arial" w:cs="Times New Roman"/>
          <w:szCs w:val="24"/>
        </w:rPr>
        <w:t>Clery</w:t>
      </w:r>
      <w:proofErr w:type="spellEnd"/>
      <w:r w:rsidRPr="007470F7">
        <w:rPr>
          <w:rFonts w:ascii="Arial" w:eastAsia="Times New Roman" w:hAnsi="Arial" w:cs="Times New Roman"/>
          <w:szCs w:val="24"/>
        </w:rPr>
        <w:t xml:space="preserve"> Disclosure of Campus Security Policy and Campus Crime `Statistics Act (“the </w:t>
      </w:r>
      <w:proofErr w:type="spellStart"/>
      <w:r w:rsidRPr="007470F7">
        <w:rPr>
          <w:rFonts w:ascii="Arial" w:eastAsia="Times New Roman" w:hAnsi="Arial" w:cs="Times New Roman"/>
          <w:szCs w:val="24"/>
        </w:rPr>
        <w:t>Clery</w:t>
      </w:r>
      <w:proofErr w:type="spellEnd"/>
      <w:r w:rsidRPr="007470F7">
        <w:rPr>
          <w:rFonts w:ascii="Arial" w:eastAsia="Times New Roman" w:hAnsi="Arial" w:cs="Times New Roman"/>
          <w:szCs w:val="24"/>
        </w:rPr>
        <w:t xml:space="preserve"> Act”), this report, produced by the </w:t>
      </w:r>
      <w:r>
        <w:rPr>
          <w:rFonts w:ascii="Arial" w:eastAsia="Times New Roman" w:hAnsi="Arial" w:cs="Times New Roman"/>
          <w:szCs w:val="24"/>
        </w:rPr>
        <w:t>Security &amp; Safety</w:t>
      </w:r>
      <w:r w:rsidRPr="007470F7">
        <w:rPr>
          <w:rFonts w:ascii="Arial" w:eastAsia="Times New Roman" w:hAnsi="Arial" w:cs="Times New Roman"/>
          <w:szCs w:val="24"/>
        </w:rPr>
        <w:t xml:space="preserve"> Department of Cranbrook Educational Community in collaboration with various departments and administrators constitutes our annual disclosure of current policies </w:t>
      </w:r>
      <w:proofErr w:type="gramStart"/>
      <w:r w:rsidRPr="007470F7">
        <w:rPr>
          <w:rFonts w:ascii="Arial" w:eastAsia="Times New Roman" w:hAnsi="Arial" w:cs="Times New Roman"/>
          <w:szCs w:val="24"/>
        </w:rPr>
        <w:t>with regard to</w:t>
      </w:r>
      <w:proofErr w:type="gramEnd"/>
      <w:r w:rsidRPr="007470F7">
        <w:rPr>
          <w:rFonts w:ascii="Arial" w:eastAsia="Times New Roman" w:hAnsi="Arial" w:cs="Times New Roman"/>
          <w:szCs w:val="24"/>
        </w:rPr>
        <w:t xml:space="preserve"> crime reporting and campus security. This report also includes the required annual listing of crime statistics. Policy revisions do occur from time to time, so any individual reading this report is encouraged to contact the </w:t>
      </w:r>
      <w:r>
        <w:rPr>
          <w:rFonts w:ascii="Arial" w:eastAsia="Times New Roman" w:hAnsi="Arial" w:cs="Times New Roman"/>
          <w:szCs w:val="24"/>
        </w:rPr>
        <w:t>Security &amp; Safety</w:t>
      </w:r>
      <w:r w:rsidRPr="007470F7">
        <w:rPr>
          <w:rFonts w:ascii="Arial" w:eastAsia="Times New Roman" w:hAnsi="Arial" w:cs="Times New Roman"/>
          <w:szCs w:val="24"/>
        </w:rPr>
        <w:t xml:space="preserve"> Department to obtain any policy updates since the date this report was published.  Policy updates may also be viewed on the home page of the </w:t>
      </w:r>
      <w:r>
        <w:rPr>
          <w:rFonts w:ascii="Arial" w:eastAsia="Times New Roman" w:hAnsi="Arial" w:cs="Times New Roman"/>
          <w:szCs w:val="24"/>
        </w:rPr>
        <w:t>Security &amp; Safety</w:t>
      </w:r>
      <w:r w:rsidRPr="007470F7">
        <w:rPr>
          <w:rFonts w:ascii="Arial" w:eastAsia="Times New Roman" w:hAnsi="Arial" w:cs="Times New Roman"/>
          <w:szCs w:val="24"/>
        </w:rPr>
        <w:t xml:space="preserve"> Department on the Academy internet site (</w:t>
      </w:r>
      <w:hyperlink r:id="rId7" w:history="1">
        <w:r w:rsidRPr="007470F7">
          <w:rPr>
            <w:rFonts w:ascii="Arial" w:eastAsia="Times New Roman" w:hAnsi="Arial" w:cs="Times New Roman"/>
            <w:color w:val="0000FF"/>
            <w:szCs w:val="24"/>
            <w:u w:val="single"/>
          </w:rPr>
          <w:t>www.cranbrook.edu</w:t>
        </w:r>
      </w:hyperlink>
      <w:r w:rsidRPr="007470F7">
        <w:rPr>
          <w:rFonts w:ascii="Arial" w:eastAsia="Times New Roman" w:hAnsi="Arial" w:cs="Times New Roman"/>
          <w:szCs w:val="24"/>
        </w:rPr>
        <w:t xml:space="preserve">). </w:t>
      </w:r>
    </w:p>
    <w:p w14:paraId="3495D725" w14:textId="77777777" w:rsidR="00483329" w:rsidRPr="007470F7" w:rsidRDefault="00483329" w:rsidP="00483329">
      <w:pPr>
        <w:spacing w:after="200" w:line="276" w:lineRule="auto"/>
        <w:rPr>
          <w:rFonts w:ascii="Arial" w:eastAsia="Times New Roman" w:hAnsi="Arial" w:cs="Times New Roman"/>
          <w:szCs w:val="24"/>
        </w:rPr>
      </w:pPr>
    </w:p>
    <w:p w14:paraId="736B660D" w14:textId="77777777" w:rsidR="00483329" w:rsidRPr="007470F7" w:rsidRDefault="00483329" w:rsidP="00483329">
      <w:pPr>
        <w:spacing w:after="200" w:line="276" w:lineRule="auto"/>
        <w:rPr>
          <w:rFonts w:ascii="Arial" w:eastAsia="Times New Roman" w:hAnsi="Arial" w:cs="Times New Roman"/>
          <w:szCs w:val="24"/>
        </w:rPr>
      </w:pPr>
    </w:p>
    <w:p w14:paraId="7A370917" w14:textId="77777777" w:rsidR="00483329" w:rsidRPr="007470F7" w:rsidRDefault="00483329" w:rsidP="00483329">
      <w:pPr>
        <w:spacing w:after="200" w:line="276" w:lineRule="auto"/>
        <w:rPr>
          <w:rFonts w:ascii="Arial" w:eastAsia="Times New Roman" w:hAnsi="Arial" w:cs="Times New Roman"/>
          <w:szCs w:val="24"/>
        </w:rPr>
      </w:pPr>
    </w:p>
    <w:p w14:paraId="2C64A7AD" w14:textId="77777777" w:rsidR="00483329" w:rsidRPr="007470F7" w:rsidRDefault="00483329" w:rsidP="00483329">
      <w:pPr>
        <w:spacing w:after="200" w:line="276" w:lineRule="auto"/>
        <w:rPr>
          <w:rFonts w:ascii="Arial" w:eastAsia="Times New Roman" w:hAnsi="Arial" w:cs="Times New Roman"/>
          <w:szCs w:val="24"/>
        </w:rPr>
      </w:pPr>
    </w:p>
    <w:p w14:paraId="2C81561D" w14:textId="77777777" w:rsidR="00483329" w:rsidRPr="007470F7" w:rsidRDefault="00483329" w:rsidP="00483329">
      <w:pPr>
        <w:spacing w:after="200" w:line="276" w:lineRule="auto"/>
        <w:rPr>
          <w:rFonts w:ascii="Arial" w:eastAsia="Times New Roman" w:hAnsi="Arial" w:cs="Times New Roman"/>
          <w:szCs w:val="24"/>
        </w:rPr>
      </w:pPr>
    </w:p>
    <w:p w14:paraId="78D16E33" w14:textId="77777777" w:rsidR="00483329" w:rsidRPr="007470F7" w:rsidRDefault="00483329" w:rsidP="00483329">
      <w:pPr>
        <w:spacing w:after="200" w:line="276" w:lineRule="auto"/>
        <w:rPr>
          <w:rFonts w:ascii="Arial" w:eastAsia="Times New Roman" w:hAnsi="Arial" w:cs="Times New Roman"/>
          <w:szCs w:val="24"/>
        </w:rPr>
      </w:pPr>
    </w:p>
    <w:p w14:paraId="157D884D" w14:textId="77777777" w:rsidR="00483329" w:rsidRPr="007470F7" w:rsidRDefault="00483329" w:rsidP="00483329">
      <w:pPr>
        <w:spacing w:after="200" w:line="276" w:lineRule="auto"/>
        <w:rPr>
          <w:rFonts w:ascii="Arial" w:eastAsia="Times New Roman" w:hAnsi="Arial" w:cs="Times New Roman"/>
          <w:szCs w:val="24"/>
        </w:rPr>
      </w:pPr>
    </w:p>
    <w:p w14:paraId="0BE2A97F" w14:textId="77777777" w:rsidR="00483329" w:rsidRPr="007470F7" w:rsidRDefault="00483329" w:rsidP="00483329">
      <w:pPr>
        <w:spacing w:after="200" w:line="276" w:lineRule="auto"/>
        <w:rPr>
          <w:rFonts w:ascii="Arial" w:eastAsia="Times New Roman" w:hAnsi="Arial" w:cs="Times New Roman"/>
          <w:szCs w:val="24"/>
        </w:rPr>
      </w:pPr>
    </w:p>
    <w:p w14:paraId="118D3778" w14:textId="77777777" w:rsidR="00483329" w:rsidRPr="007470F7" w:rsidRDefault="00483329" w:rsidP="00483329">
      <w:pPr>
        <w:spacing w:after="200" w:line="276" w:lineRule="auto"/>
        <w:rPr>
          <w:rFonts w:ascii="Arial" w:eastAsia="Times New Roman" w:hAnsi="Arial" w:cs="Times New Roman"/>
          <w:szCs w:val="24"/>
        </w:rPr>
      </w:pPr>
    </w:p>
    <w:p w14:paraId="7195B143" w14:textId="77777777" w:rsidR="00483329" w:rsidRPr="007470F7" w:rsidRDefault="00483329" w:rsidP="00483329">
      <w:pPr>
        <w:spacing w:after="200" w:line="276" w:lineRule="auto"/>
        <w:rPr>
          <w:rFonts w:ascii="Arial" w:eastAsia="Times New Roman" w:hAnsi="Arial" w:cs="Times New Roman"/>
          <w:szCs w:val="24"/>
        </w:rPr>
      </w:pPr>
    </w:p>
    <w:p w14:paraId="16BE39CC" w14:textId="77777777" w:rsidR="00483329" w:rsidRDefault="00483329" w:rsidP="00483329">
      <w:pPr>
        <w:spacing w:after="200" w:line="276" w:lineRule="auto"/>
        <w:rPr>
          <w:rFonts w:ascii="Arial" w:eastAsia="Times New Roman" w:hAnsi="Arial" w:cs="Times New Roman"/>
          <w:szCs w:val="24"/>
        </w:rPr>
      </w:pPr>
    </w:p>
    <w:p w14:paraId="1ABC14AA" w14:textId="77777777" w:rsidR="00483329" w:rsidRDefault="00483329" w:rsidP="00483329">
      <w:pPr>
        <w:pStyle w:val="NoSpacing"/>
      </w:pPr>
    </w:p>
    <w:p w14:paraId="3C717129" w14:textId="77777777" w:rsidR="00483329" w:rsidRDefault="00483329" w:rsidP="00483329">
      <w:pPr>
        <w:pStyle w:val="NoSpacing"/>
      </w:pPr>
    </w:p>
    <w:p w14:paraId="670EFC99" w14:textId="77777777" w:rsidR="00483329" w:rsidRPr="003879E2" w:rsidRDefault="00483329" w:rsidP="00483329">
      <w:pPr>
        <w:pStyle w:val="NoSpacing"/>
      </w:pPr>
    </w:p>
    <w:p w14:paraId="44FD5718" w14:textId="77777777" w:rsidR="00483329" w:rsidRPr="007470F7" w:rsidRDefault="00483329" w:rsidP="00483329">
      <w:pPr>
        <w:spacing w:after="200" w:line="276" w:lineRule="auto"/>
        <w:rPr>
          <w:rFonts w:ascii="Arial" w:eastAsia="Times New Roman" w:hAnsi="Arial" w:cs="Times New Roman"/>
          <w:szCs w:val="24"/>
        </w:rPr>
      </w:pPr>
    </w:p>
    <w:p w14:paraId="46030192" w14:textId="77777777" w:rsidR="00483329" w:rsidRPr="007470F7" w:rsidRDefault="00483329" w:rsidP="00483329">
      <w:pPr>
        <w:spacing w:after="200" w:line="276" w:lineRule="auto"/>
        <w:jc w:val="center"/>
        <w:rPr>
          <w:rFonts w:ascii="Arial" w:eastAsia="Times New Roman" w:hAnsi="Arial" w:cs="Times New Roman"/>
          <w:b/>
          <w:szCs w:val="24"/>
          <w:u w:val="single"/>
        </w:rPr>
      </w:pPr>
      <w:r w:rsidRPr="007470F7">
        <w:rPr>
          <w:rFonts w:ascii="Arial" w:eastAsia="Times New Roman" w:hAnsi="Arial" w:cs="Times New Roman"/>
          <w:b/>
          <w:szCs w:val="24"/>
          <w:u w:val="single"/>
        </w:rPr>
        <w:lastRenderedPageBreak/>
        <w:t>Table of Contents</w:t>
      </w:r>
    </w:p>
    <w:p w14:paraId="7C600D4F" w14:textId="77777777" w:rsidR="00483329" w:rsidRPr="007470F7" w:rsidRDefault="00483329" w:rsidP="00483329">
      <w:pPr>
        <w:spacing w:after="200" w:line="276" w:lineRule="auto"/>
        <w:rPr>
          <w:rFonts w:ascii="Arial" w:eastAsia="Times New Roman" w:hAnsi="Arial" w:cs="Times New Roman"/>
          <w:b/>
          <w:szCs w:val="24"/>
        </w:rPr>
      </w:pPr>
      <w:r w:rsidRPr="007470F7">
        <w:rPr>
          <w:rFonts w:ascii="Arial" w:eastAsia="Times New Roman" w:hAnsi="Arial" w:cs="Times New Roman"/>
          <w:b/>
          <w:szCs w:val="24"/>
        </w:rPr>
        <w:t>INTRODCTION</w:t>
      </w:r>
      <w:r w:rsidRPr="007470F7">
        <w:rPr>
          <w:rFonts w:ascii="Arial" w:eastAsia="Times New Roman" w:hAnsi="Arial" w:cs="Times New Roman"/>
          <w:szCs w:val="24"/>
        </w:rPr>
        <w:t>…………………………………………………………………………</w:t>
      </w:r>
      <w:proofErr w:type="gramStart"/>
      <w:r w:rsidRPr="007470F7">
        <w:rPr>
          <w:rFonts w:ascii="Arial" w:eastAsia="Times New Roman" w:hAnsi="Arial" w:cs="Times New Roman"/>
          <w:szCs w:val="24"/>
        </w:rPr>
        <w:t>…..</w:t>
      </w:r>
      <w:proofErr w:type="gramEnd"/>
      <w:r w:rsidRPr="007470F7">
        <w:rPr>
          <w:rFonts w:ascii="Arial" w:eastAsia="Times New Roman" w:hAnsi="Arial" w:cs="Times New Roman"/>
          <w:b/>
          <w:szCs w:val="24"/>
        </w:rPr>
        <w:t>1</w:t>
      </w:r>
    </w:p>
    <w:p w14:paraId="0BEB96A6" w14:textId="77777777" w:rsidR="00483329" w:rsidRPr="007470F7" w:rsidRDefault="00483329" w:rsidP="00483329">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A.  General Procedures......................................................................................................... </w:t>
      </w:r>
      <w:r w:rsidRPr="007470F7">
        <w:rPr>
          <w:rFonts w:ascii="Arial" w:eastAsia="Times New Roman" w:hAnsi="Arial" w:cs="Times New Roman"/>
          <w:b/>
          <w:sz w:val="22"/>
        </w:rPr>
        <w:t>4</w:t>
      </w:r>
      <w:r w:rsidRPr="007470F7">
        <w:rPr>
          <w:rFonts w:ascii="Arial" w:eastAsia="Times New Roman" w:hAnsi="Arial" w:cs="Times New Roman"/>
          <w:sz w:val="22"/>
        </w:rPr>
        <w:t xml:space="preserve"> </w:t>
      </w:r>
    </w:p>
    <w:p w14:paraId="67FF1706" w14:textId="77777777" w:rsidR="00483329" w:rsidRPr="007470F7" w:rsidRDefault="00483329" w:rsidP="00483329">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B. Reporting a Crime ............................................................................................................ </w:t>
      </w:r>
      <w:r w:rsidRPr="007470F7">
        <w:rPr>
          <w:rFonts w:ascii="Arial" w:eastAsia="Times New Roman" w:hAnsi="Arial" w:cs="Times New Roman"/>
          <w:b/>
          <w:sz w:val="22"/>
        </w:rPr>
        <w:t>4</w:t>
      </w:r>
      <w:r w:rsidRPr="007470F7">
        <w:rPr>
          <w:rFonts w:ascii="Arial" w:eastAsia="Times New Roman" w:hAnsi="Arial" w:cs="Times New Roman"/>
          <w:sz w:val="22"/>
        </w:rPr>
        <w:t xml:space="preserve"> </w:t>
      </w:r>
    </w:p>
    <w:p w14:paraId="40232E47" w14:textId="77777777" w:rsidR="00483329" w:rsidRPr="007470F7" w:rsidRDefault="00483329" w:rsidP="00483329">
      <w:pPr>
        <w:spacing w:after="200" w:line="276" w:lineRule="auto"/>
        <w:rPr>
          <w:rFonts w:ascii="Arial" w:eastAsia="Times New Roman" w:hAnsi="Arial" w:cs="Times New Roman"/>
          <w:b/>
          <w:sz w:val="22"/>
        </w:rPr>
      </w:pPr>
      <w:r w:rsidRPr="007470F7">
        <w:rPr>
          <w:rFonts w:ascii="Arial" w:eastAsia="Times New Roman" w:hAnsi="Arial" w:cs="Times New Roman"/>
          <w:b/>
          <w:sz w:val="22"/>
        </w:rPr>
        <w:t>II. SECURITY ALERTS AND OTHER EMERGENCY INFORMATION</w:t>
      </w:r>
      <w:r w:rsidRPr="007470F7">
        <w:rPr>
          <w:rFonts w:ascii="Arial" w:eastAsia="Times New Roman" w:hAnsi="Arial" w:cs="Times New Roman"/>
          <w:sz w:val="22"/>
        </w:rPr>
        <w:t>.................................</w:t>
      </w:r>
      <w:r w:rsidRPr="007470F7">
        <w:rPr>
          <w:rFonts w:ascii="Arial" w:eastAsia="Times New Roman" w:hAnsi="Arial" w:cs="Times New Roman"/>
          <w:b/>
          <w:sz w:val="22"/>
        </w:rPr>
        <w:t>5</w:t>
      </w:r>
    </w:p>
    <w:p w14:paraId="20B31F41" w14:textId="77777777" w:rsidR="00483329" w:rsidRPr="007470F7" w:rsidRDefault="00483329" w:rsidP="00483329">
      <w:pPr>
        <w:spacing w:after="200" w:line="276" w:lineRule="auto"/>
        <w:rPr>
          <w:rFonts w:ascii="Arial" w:eastAsia="Times New Roman" w:hAnsi="Arial" w:cs="Times New Roman"/>
          <w:sz w:val="22"/>
        </w:rPr>
      </w:pPr>
    </w:p>
    <w:p w14:paraId="12C2C2B4" w14:textId="77777777" w:rsidR="00483329" w:rsidRPr="007470F7" w:rsidRDefault="00483329" w:rsidP="00483329">
      <w:pPr>
        <w:spacing w:after="200" w:line="276" w:lineRule="auto"/>
        <w:rPr>
          <w:rFonts w:ascii="Arial" w:eastAsia="Times New Roman" w:hAnsi="Arial" w:cs="Times New Roman"/>
          <w:sz w:val="22"/>
        </w:rPr>
      </w:pPr>
      <w:r w:rsidRPr="007470F7">
        <w:rPr>
          <w:rFonts w:ascii="Arial" w:eastAsia="Times New Roman" w:hAnsi="Arial" w:cs="Times New Roman"/>
          <w:b/>
          <w:sz w:val="22"/>
        </w:rPr>
        <w:t>III. SEXUAL ASSAULT PREVENTION AND RESPONSE</w:t>
      </w:r>
      <w:r w:rsidRPr="007470F7">
        <w:rPr>
          <w:rFonts w:ascii="Arial" w:eastAsia="Times New Roman" w:hAnsi="Arial" w:cs="Times New Roman"/>
          <w:sz w:val="22"/>
        </w:rPr>
        <w:t>....................................................</w:t>
      </w:r>
      <w:r w:rsidRPr="007470F7">
        <w:rPr>
          <w:rFonts w:ascii="Arial" w:eastAsia="Times New Roman" w:hAnsi="Arial" w:cs="Times New Roman"/>
          <w:b/>
          <w:sz w:val="22"/>
        </w:rPr>
        <w:t>5</w:t>
      </w:r>
      <w:r w:rsidRPr="007470F7">
        <w:rPr>
          <w:rFonts w:ascii="Arial" w:eastAsia="Times New Roman" w:hAnsi="Arial" w:cs="Times New Roman"/>
          <w:sz w:val="22"/>
        </w:rPr>
        <w:t xml:space="preserve"> </w:t>
      </w:r>
    </w:p>
    <w:p w14:paraId="54B42ECF" w14:textId="77777777" w:rsidR="00483329" w:rsidRPr="007470F7" w:rsidRDefault="00483329" w:rsidP="00483329">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A. Introduction........................................................................................................................ </w:t>
      </w:r>
      <w:r w:rsidRPr="007470F7">
        <w:rPr>
          <w:rFonts w:ascii="Arial" w:eastAsia="Times New Roman" w:hAnsi="Arial" w:cs="Times New Roman"/>
          <w:b/>
          <w:sz w:val="22"/>
        </w:rPr>
        <w:t xml:space="preserve">5 </w:t>
      </w:r>
    </w:p>
    <w:p w14:paraId="1F74969D" w14:textId="77777777" w:rsidR="00483329" w:rsidRPr="007470F7" w:rsidRDefault="00483329" w:rsidP="00483329">
      <w:pPr>
        <w:spacing w:after="200" w:line="276" w:lineRule="auto"/>
        <w:rPr>
          <w:rFonts w:ascii="Arial" w:eastAsia="Times New Roman" w:hAnsi="Arial" w:cs="Times New Roman"/>
          <w:sz w:val="22"/>
        </w:rPr>
      </w:pPr>
      <w:r w:rsidRPr="007470F7">
        <w:rPr>
          <w:rFonts w:ascii="Arial" w:eastAsia="Times New Roman" w:hAnsi="Arial" w:cs="Times New Roman"/>
          <w:sz w:val="22"/>
        </w:rPr>
        <w:t>B. Reporting Offenses.............................................................................................................</w:t>
      </w:r>
      <w:r w:rsidRPr="007470F7">
        <w:rPr>
          <w:rFonts w:ascii="Arial" w:eastAsia="Times New Roman" w:hAnsi="Arial" w:cs="Times New Roman"/>
          <w:b/>
          <w:sz w:val="22"/>
        </w:rPr>
        <w:t>6</w:t>
      </w:r>
    </w:p>
    <w:p w14:paraId="56C2CF96" w14:textId="77777777" w:rsidR="00483329" w:rsidRPr="007470F7" w:rsidRDefault="00483329" w:rsidP="00483329">
      <w:pPr>
        <w:spacing w:after="200" w:line="276" w:lineRule="auto"/>
        <w:rPr>
          <w:rFonts w:ascii="Arial" w:eastAsia="Times New Roman" w:hAnsi="Arial" w:cs="Times New Roman"/>
          <w:sz w:val="22"/>
        </w:rPr>
      </w:pPr>
      <w:r w:rsidRPr="007470F7">
        <w:rPr>
          <w:rFonts w:ascii="Arial" w:eastAsia="Times New Roman" w:hAnsi="Arial" w:cs="Times New Roman"/>
          <w:sz w:val="22"/>
        </w:rPr>
        <w:t>C. Confidentiality.....................................................................................................................</w:t>
      </w:r>
      <w:r w:rsidRPr="007470F7">
        <w:rPr>
          <w:rFonts w:ascii="Arial" w:eastAsia="Times New Roman" w:hAnsi="Arial" w:cs="Times New Roman"/>
          <w:b/>
          <w:sz w:val="22"/>
        </w:rPr>
        <w:t>7</w:t>
      </w:r>
      <w:r w:rsidRPr="007470F7">
        <w:rPr>
          <w:rFonts w:ascii="Arial" w:eastAsia="Times New Roman" w:hAnsi="Arial" w:cs="Times New Roman"/>
          <w:sz w:val="22"/>
        </w:rPr>
        <w:t xml:space="preserve"> </w:t>
      </w:r>
    </w:p>
    <w:p w14:paraId="0AA2A36F" w14:textId="77777777" w:rsidR="00483329" w:rsidRPr="007470F7" w:rsidRDefault="00483329" w:rsidP="00483329">
      <w:pPr>
        <w:spacing w:after="200" w:line="276" w:lineRule="auto"/>
        <w:rPr>
          <w:rFonts w:ascii="Arial" w:eastAsia="Times New Roman" w:hAnsi="Arial" w:cs="Times New Roman"/>
          <w:b/>
          <w:sz w:val="22"/>
        </w:rPr>
      </w:pPr>
      <w:r w:rsidRPr="007470F7">
        <w:rPr>
          <w:rFonts w:ascii="Arial" w:eastAsia="Times New Roman" w:hAnsi="Arial" w:cs="Times New Roman"/>
          <w:sz w:val="22"/>
        </w:rPr>
        <w:t>D. Academy Resources for Prevention and Awareness…………………………………………</w:t>
      </w:r>
      <w:r w:rsidRPr="007470F7">
        <w:rPr>
          <w:rFonts w:ascii="Arial" w:eastAsia="Times New Roman" w:hAnsi="Arial" w:cs="Times New Roman"/>
          <w:b/>
          <w:sz w:val="22"/>
        </w:rPr>
        <w:t>7</w:t>
      </w:r>
    </w:p>
    <w:p w14:paraId="1C64890E" w14:textId="77777777" w:rsidR="00483329" w:rsidRPr="007470F7" w:rsidRDefault="00483329" w:rsidP="00483329">
      <w:pPr>
        <w:spacing w:after="200" w:line="276" w:lineRule="auto"/>
        <w:rPr>
          <w:rFonts w:ascii="Arial" w:eastAsia="Times New Roman" w:hAnsi="Arial" w:cs="Times New Roman"/>
          <w:sz w:val="22"/>
        </w:rPr>
      </w:pPr>
    </w:p>
    <w:p w14:paraId="57EAAC9C" w14:textId="77777777" w:rsidR="00483329" w:rsidRPr="007470F7" w:rsidRDefault="00483329" w:rsidP="00483329">
      <w:pPr>
        <w:spacing w:after="200" w:line="276" w:lineRule="auto"/>
        <w:rPr>
          <w:rFonts w:ascii="Arial" w:eastAsia="Times New Roman" w:hAnsi="Arial" w:cs="Times New Roman"/>
          <w:b/>
          <w:sz w:val="22"/>
        </w:rPr>
      </w:pPr>
      <w:r w:rsidRPr="007470F7">
        <w:rPr>
          <w:rFonts w:ascii="Arial" w:eastAsia="Times New Roman" w:hAnsi="Arial" w:cs="Times New Roman"/>
          <w:b/>
          <w:sz w:val="22"/>
        </w:rPr>
        <w:t>IV. SEXUAL OFFENDER REGISTRATION</w:t>
      </w:r>
      <w:r w:rsidRPr="007470F7">
        <w:rPr>
          <w:rFonts w:ascii="Arial" w:eastAsia="Times New Roman" w:hAnsi="Arial" w:cs="Times New Roman"/>
          <w:sz w:val="22"/>
        </w:rPr>
        <w:t xml:space="preserve">.......................................................................... </w:t>
      </w:r>
      <w:r w:rsidRPr="007470F7">
        <w:rPr>
          <w:rFonts w:ascii="Arial" w:eastAsia="Times New Roman" w:hAnsi="Arial" w:cs="Times New Roman"/>
          <w:b/>
          <w:sz w:val="22"/>
        </w:rPr>
        <w:t xml:space="preserve">8 </w:t>
      </w:r>
    </w:p>
    <w:p w14:paraId="60ECC44C" w14:textId="77777777" w:rsidR="00483329" w:rsidRPr="007470F7" w:rsidRDefault="00483329" w:rsidP="00483329">
      <w:pPr>
        <w:spacing w:after="200" w:line="276" w:lineRule="auto"/>
        <w:rPr>
          <w:rFonts w:ascii="Arial" w:eastAsia="Times New Roman" w:hAnsi="Arial" w:cs="Times New Roman"/>
          <w:b/>
          <w:sz w:val="22"/>
        </w:rPr>
      </w:pPr>
    </w:p>
    <w:p w14:paraId="76337976" w14:textId="77777777" w:rsidR="00483329" w:rsidRPr="007470F7" w:rsidRDefault="00483329" w:rsidP="00483329">
      <w:pPr>
        <w:spacing w:after="200" w:line="276" w:lineRule="auto"/>
        <w:rPr>
          <w:rFonts w:ascii="Arial" w:eastAsia="Times New Roman" w:hAnsi="Arial" w:cs="Times New Roman"/>
          <w:b/>
          <w:sz w:val="22"/>
        </w:rPr>
      </w:pPr>
      <w:r w:rsidRPr="007470F7">
        <w:rPr>
          <w:rFonts w:ascii="Arial" w:eastAsia="Times New Roman" w:hAnsi="Arial" w:cs="Times New Roman"/>
          <w:b/>
          <w:sz w:val="22"/>
        </w:rPr>
        <w:t xml:space="preserve">V. </w:t>
      </w:r>
      <w:r w:rsidRPr="008430DB">
        <w:rPr>
          <w:rFonts w:ascii="Arial" w:eastAsia="Times New Roman" w:hAnsi="Arial" w:cs="Times New Roman"/>
          <w:b/>
          <w:sz w:val="22"/>
        </w:rPr>
        <w:t>TITLE IX POLICY AND PROCEDURE</w:t>
      </w:r>
      <w:r>
        <w:rPr>
          <w:rFonts w:ascii="Arial" w:eastAsia="Times New Roman" w:hAnsi="Arial" w:cs="Times New Roman"/>
          <w:b/>
          <w:sz w:val="22"/>
        </w:rPr>
        <w:t xml:space="preserve"> </w:t>
      </w:r>
      <w:r w:rsidRPr="008430DB">
        <w:rPr>
          <w:rFonts w:ascii="Arial" w:eastAsia="Times New Roman" w:hAnsi="Arial" w:cs="Times New Roman"/>
          <w:b/>
          <w:sz w:val="22"/>
        </w:rPr>
        <w:t>(SEXUAL ASSAULT, SEXUAL HARASSMENT AND SEXUAL MISCONDUCT POLICY)</w:t>
      </w:r>
      <w:r w:rsidRPr="007470F7">
        <w:rPr>
          <w:rFonts w:ascii="Arial" w:eastAsia="Times New Roman" w:hAnsi="Arial" w:cs="Times New Roman"/>
          <w:b/>
          <w:sz w:val="22"/>
        </w:rPr>
        <w:t xml:space="preserve"> </w:t>
      </w:r>
      <w:r w:rsidRPr="007470F7">
        <w:rPr>
          <w:rFonts w:ascii="Arial" w:eastAsia="Times New Roman" w:hAnsi="Arial" w:cs="Times New Roman"/>
          <w:sz w:val="22"/>
        </w:rPr>
        <w:t>…………………….</w:t>
      </w:r>
      <w:r w:rsidRPr="007470F7">
        <w:rPr>
          <w:rFonts w:ascii="Arial" w:eastAsia="Times New Roman" w:hAnsi="Arial" w:cs="Times New Roman"/>
          <w:b/>
          <w:sz w:val="22"/>
        </w:rPr>
        <w:t xml:space="preserve"> 8-</w:t>
      </w:r>
      <w:r>
        <w:rPr>
          <w:rFonts w:ascii="Arial" w:eastAsia="Times New Roman" w:hAnsi="Arial" w:cs="Times New Roman"/>
          <w:b/>
          <w:sz w:val="22"/>
        </w:rPr>
        <w:t>32</w:t>
      </w:r>
    </w:p>
    <w:p w14:paraId="2FC7AC9D" w14:textId="77777777" w:rsidR="00483329" w:rsidRPr="00C47D57" w:rsidRDefault="00483329" w:rsidP="00483329">
      <w:pPr>
        <w:pStyle w:val="ListParagraph"/>
        <w:numPr>
          <w:ilvl w:val="0"/>
          <w:numId w:val="7"/>
        </w:numPr>
        <w:spacing w:after="200" w:line="276" w:lineRule="auto"/>
        <w:rPr>
          <w:rFonts w:ascii="Arial" w:eastAsia="Times New Roman" w:hAnsi="Arial" w:cs="Times New Roman"/>
          <w:sz w:val="22"/>
        </w:rPr>
      </w:pPr>
      <w:r>
        <w:rPr>
          <w:rFonts w:ascii="Arial" w:eastAsia="Times New Roman" w:hAnsi="Arial" w:cs="Times New Roman"/>
          <w:sz w:val="22"/>
        </w:rPr>
        <w:t>Preamble</w:t>
      </w:r>
      <w:r w:rsidRPr="00C47D57">
        <w:rPr>
          <w:rFonts w:ascii="Arial" w:eastAsia="Times New Roman" w:hAnsi="Arial" w:cs="Times New Roman"/>
          <w:sz w:val="22"/>
        </w:rPr>
        <w:t xml:space="preserve">………………………………………………………………………………… </w:t>
      </w:r>
      <w:r>
        <w:rPr>
          <w:rFonts w:ascii="Arial" w:eastAsia="Times New Roman" w:hAnsi="Arial" w:cs="Times New Roman"/>
          <w:sz w:val="22"/>
        </w:rPr>
        <w:t>8-9</w:t>
      </w:r>
    </w:p>
    <w:p w14:paraId="1A35C98C" w14:textId="77777777" w:rsidR="00483329" w:rsidRPr="007470F7" w:rsidRDefault="00483329" w:rsidP="00483329">
      <w:pPr>
        <w:numPr>
          <w:ilvl w:val="0"/>
          <w:numId w:val="7"/>
        </w:numPr>
        <w:spacing w:after="200" w:line="276" w:lineRule="auto"/>
        <w:contextualSpacing/>
        <w:rPr>
          <w:rFonts w:ascii="Arial" w:eastAsia="Times New Roman" w:hAnsi="Arial" w:cs="Times New Roman"/>
          <w:sz w:val="22"/>
        </w:rPr>
      </w:pPr>
      <w:r>
        <w:rPr>
          <w:rFonts w:ascii="Arial" w:eastAsia="Times New Roman" w:hAnsi="Arial" w:cs="Times New Roman"/>
          <w:sz w:val="22"/>
        </w:rPr>
        <w:t>Scope, Applicability &amp; Jurisdiction</w:t>
      </w:r>
      <w:r w:rsidRPr="007470F7">
        <w:rPr>
          <w:rFonts w:ascii="Arial" w:eastAsia="Times New Roman" w:hAnsi="Arial" w:cs="Times New Roman"/>
          <w:sz w:val="22"/>
        </w:rPr>
        <w:t>……………………………………………………</w:t>
      </w:r>
      <w:r>
        <w:rPr>
          <w:rFonts w:ascii="Arial" w:eastAsia="Times New Roman" w:hAnsi="Arial" w:cs="Times New Roman"/>
          <w:sz w:val="22"/>
        </w:rPr>
        <w:t>…9</w:t>
      </w:r>
    </w:p>
    <w:p w14:paraId="1C81B06A" w14:textId="77777777" w:rsidR="00483329" w:rsidRPr="007470F7" w:rsidRDefault="00483329" w:rsidP="00483329">
      <w:pPr>
        <w:numPr>
          <w:ilvl w:val="0"/>
          <w:numId w:val="7"/>
        </w:numPr>
        <w:spacing w:after="200" w:line="276" w:lineRule="auto"/>
        <w:contextualSpacing/>
        <w:rPr>
          <w:rFonts w:ascii="Arial" w:eastAsia="Times New Roman" w:hAnsi="Arial" w:cs="Times New Roman"/>
          <w:sz w:val="22"/>
        </w:rPr>
      </w:pPr>
      <w:r>
        <w:rPr>
          <w:rFonts w:ascii="Arial" w:eastAsia="Times New Roman" w:hAnsi="Arial" w:cs="Times New Roman"/>
          <w:sz w:val="22"/>
        </w:rPr>
        <w:t>Reporting Title IX Prohibited Conduct</w:t>
      </w:r>
      <w:r w:rsidRPr="007470F7">
        <w:rPr>
          <w:rFonts w:ascii="Arial" w:eastAsia="Times New Roman" w:hAnsi="Arial" w:cs="Times New Roman"/>
          <w:sz w:val="22"/>
        </w:rPr>
        <w:t>……………………………………………….</w:t>
      </w:r>
      <w:r>
        <w:rPr>
          <w:rFonts w:ascii="Arial" w:eastAsia="Times New Roman" w:hAnsi="Arial" w:cs="Times New Roman"/>
          <w:sz w:val="22"/>
        </w:rPr>
        <w:t>9</w:t>
      </w:r>
      <w:r w:rsidRPr="007470F7">
        <w:rPr>
          <w:rFonts w:ascii="Arial" w:eastAsia="Times New Roman" w:hAnsi="Arial" w:cs="Times New Roman"/>
          <w:sz w:val="22"/>
        </w:rPr>
        <w:t>-14</w:t>
      </w:r>
    </w:p>
    <w:p w14:paraId="3659A0F5" w14:textId="77777777" w:rsidR="00483329" w:rsidRPr="007470F7" w:rsidRDefault="00483329" w:rsidP="00483329">
      <w:pPr>
        <w:numPr>
          <w:ilvl w:val="0"/>
          <w:numId w:val="7"/>
        </w:numPr>
        <w:spacing w:after="200" w:line="276" w:lineRule="auto"/>
        <w:contextualSpacing/>
        <w:rPr>
          <w:rFonts w:ascii="Arial" w:eastAsia="Times New Roman" w:hAnsi="Arial" w:cs="Times New Roman"/>
          <w:sz w:val="22"/>
        </w:rPr>
      </w:pPr>
      <w:r>
        <w:rPr>
          <w:rFonts w:ascii="Arial" w:eastAsia="Times New Roman" w:hAnsi="Arial" w:cs="Times New Roman"/>
          <w:sz w:val="22"/>
        </w:rPr>
        <w:t>Procedure: Initial Response, Formal Complaint, Investigation, Informal Resolution, Hearing, and Appeal………</w:t>
      </w:r>
      <w:proofErr w:type="gramStart"/>
      <w:r>
        <w:rPr>
          <w:rFonts w:ascii="Arial" w:eastAsia="Times New Roman" w:hAnsi="Arial" w:cs="Times New Roman"/>
          <w:sz w:val="22"/>
        </w:rPr>
        <w:t>…..</w:t>
      </w:r>
      <w:proofErr w:type="gramEnd"/>
      <w:r w:rsidRPr="007470F7">
        <w:rPr>
          <w:rFonts w:ascii="Arial" w:eastAsia="Times New Roman" w:hAnsi="Arial" w:cs="Times New Roman"/>
          <w:sz w:val="22"/>
        </w:rPr>
        <w:t>14-</w:t>
      </w:r>
      <w:r>
        <w:rPr>
          <w:rFonts w:ascii="Arial" w:eastAsia="Times New Roman" w:hAnsi="Arial" w:cs="Times New Roman"/>
          <w:sz w:val="22"/>
        </w:rPr>
        <w:t>31</w:t>
      </w:r>
    </w:p>
    <w:p w14:paraId="2780B7AA" w14:textId="77777777" w:rsidR="00483329" w:rsidRDefault="00483329" w:rsidP="00483329">
      <w:pPr>
        <w:pStyle w:val="ListParagraph"/>
        <w:numPr>
          <w:ilvl w:val="0"/>
          <w:numId w:val="50"/>
        </w:numPr>
        <w:spacing w:after="200" w:line="276" w:lineRule="auto"/>
        <w:rPr>
          <w:rFonts w:ascii="Arial" w:eastAsia="Times New Roman" w:hAnsi="Arial" w:cs="Times New Roman"/>
          <w:sz w:val="22"/>
        </w:rPr>
      </w:pPr>
      <w:r>
        <w:rPr>
          <w:rFonts w:ascii="Arial" w:eastAsia="Times New Roman" w:hAnsi="Arial" w:cs="Times New Roman"/>
          <w:sz w:val="22"/>
        </w:rPr>
        <w:t>Receipt of Initial Report of Title IX Prohibited Conduct: 14-16</w:t>
      </w:r>
    </w:p>
    <w:p w14:paraId="1012B460" w14:textId="77777777" w:rsidR="00483329" w:rsidRDefault="00483329" w:rsidP="00483329">
      <w:pPr>
        <w:pStyle w:val="ListParagraph"/>
        <w:numPr>
          <w:ilvl w:val="0"/>
          <w:numId w:val="50"/>
        </w:numPr>
        <w:spacing w:after="200" w:line="276" w:lineRule="auto"/>
        <w:rPr>
          <w:rFonts w:ascii="Arial" w:eastAsia="Times New Roman" w:hAnsi="Arial" w:cs="Times New Roman"/>
          <w:sz w:val="22"/>
        </w:rPr>
      </w:pPr>
      <w:r>
        <w:rPr>
          <w:rFonts w:ascii="Arial" w:eastAsia="Times New Roman" w:hAnsi="Arial" w:cs="Times New Roman"/>
          <w:sz w:val="22"/>
        </w:rPr>
        <w:t>Filing a Formal Complaint: 16</w:t>
      </w:r>
    </w:p>
    <w:p w14:paraId="389E8285" w14:textId="77777777" w:rsidR="00483329" w:rsidRDefault="00483329" w:rsidP="00483329">
      <w:pPr>
        <w:pStyle w:val="ListParagraph"/>
        <w:numPr>
          <w:ilvl w:val="0"/>
          <w:numId w:val="50"/>
        </w:numPr>
        <w:spacing w:after="200" w:line="276" w:lineRule="auto"/>
        <w:rPr>
          <w:rFonts w:ascii="Arial" w:eastAsia="Times New Roman" w:hAnsi="Arial" w:cs="Times New Roman"/>
          <w:sz w:val="22"/>
        </w:rPr>
      </w:pPr>
      <w:r>
        <w:rPr>
          <w:rFonts w:ascii="Arial" w:eastAsia="Times New Roman" w:hAnsi="Arial" w:cs="Times New Roman"/>
          <w:sz w:val="22"/>
        </w:rPr>
        <w:t>Receipt of Formal Complaint of Title IX Prohibited Conduct: 16-17</w:t>
      </w:r>
    </w:p>
    <w:p w14:paraId="3401F246" w14:textId="77777777" w:rsidR="00483329" w:rsidRDefault="00483329" w:rsidP="00483329">
      <w:pPr>
        <w:pStyle w:val="ListParagraph"/>
        <w:numPr>
          <w:ilvl w:val="0"/>
          <w:numId w:val="50"/>
        </w:numPr>
        <w:spacing w:after="200" w:line="276" w:lineRule="auto"/>
        <w:rPr>
          <w:rFonts w:ascii="Arial" w:eastAsia="Times New Roman" w:hAnsi="Arial" w:cs="Times New Roman"/>
          <w:sz w:val="22"/>
        </w:rPr>
      </w:pPr>
      <w:r>
        <w:rPr>
          <w:rFonts w:ascii="Arial" w:eastAsia="Times New Roman" w:hAnsi="Arial" w:cs="Times New Roman"/>
          <w:sz w:val="22"/>
        </w:rPr>
        <w:t>Right and Responsibilities of Parties and Witnesses: 17-19</w:t>
      </w:r>
    </w:p>
    <w:p w14:paraId="49B8259F" w14:textId="77777777" w:rsidR="00483329" w:rsidRDefault="00483329" w:rsidP="00483329">
      <w:pPr>
        <w:pStyle w:val="ListParagraph"/>
        <w:numPr>
          <w:ilvl w:val="0"/>
          <w:numId w:val="50"/>
        </w:numPr>
        <w:spacing w:after="200" w:line="276" w:lineRule="auto"/>
        <w:rPr>
          <w:rFonts w:ascii="Arial" w:eastAsia="Times New Roman" w:hAnsi="Arial" w:cs="Times New Roman"/>
          <w:sz w:val="22"/>
        </w:rPr>
      </w:pPr>
      <w:r>
        <w:rPr>
          <w:rFonts w:ascii="Arial" w:eastAsia="Times New Roman" w:hAnsi="Arial" w:cs="Times New Roman"/>
          <w:sz w:val="22"/>
        </w:rPr>
        <w:t>Initial Assessment of Formal Complaint: 19-20</w:t>
      </w:r>
    </w:p>
    <w:p w14:paraId="38881576" w14:textId="77777777" w:rsidR="00483329" w:rsidRDefault="00483329" w:rsidP="00483329">
      <w:pPr>
        <w:pStyle w:val="ListParagraph"/>
        <w:numPr>
          <w:ilvl w:val="0"/>
          <w:numId w:val="50"/>
        </w:numPr>
        <w:spacing w:after="200" w:line="276" w:lineRule="auto"/>
        <w:rPr>
          <w:rFonts w:ascii="Arial" w:eastAsia="Times New Roman" w:hAnsi="Arial" w:cs="Times New Roman"/>
          <w:sz w:val="22"/>
        </w:rPr>
      </w:pPr>
      <w:r>
        <w:rPr>
          <w:rFonts w:ascii="Arial" w:eastAsia="Times New Roman" w:hAnsi="Arial" w:cs="Times New Roman"/>
          <w:sz w:val="22"/>
        </w:rPr>
        <w:t>Informal Resolution Process: 20</w:t>
      </w:r>
    </w:p>
    <w:p w14:paraId="57AC1B65" w14:textId="77777777" w:rsidR="00483329" w:rsidRDefault="00483329" w:rsidP="00483329">
      <w:pPr>
        <w:pStyle w:val="ListParagraph"/>
        <w:numPr>
          <w:ilvl w:val="0"/>
          <w:numId w:val="50"/>
        </w:numPr>
        <w:spacing w:after="200" w:line="276" w:lineRule="auto"/>
        <w:rPr>
          <w:rFonts w:ascii="Arial" w:eastAsia="Times New Roman" w:hAnsi="Arial" w:cs="Times New Roman"/>
          <w:sz w:val="22"/>
        </w:rPr>
      </w:pPr>
      <w:r>
        <w:rPr>
          <w:rFonts w:ascii="Arial" w:eastAsia="Times New Roman" w:hAnsi="Arial" w:cs="Times New Roman"/>
          <w:sz w:val="22"/>
        </w:rPr>
        <w:t>Investigation: 20-22</w:t>
      </w:r>
    </w:p>
    <w:p w14:paraId="00A3CF22" w14:textId="77777777" w:rsidR="00483329" w:rsidRDefault="00483329" w:rsidP="00483329">
      <w:pPr>
        <w:pStyle w:val="ListParagraph"/>
        <w:numPr>
          <w:ilvl w:val="0"/>
          <w:numId w:val="50"/>
        </w:numPr>
        <w:spacing w:after="200" w:line="276" w:lineRule="auto"/>
        <w:rPr>
          <w:rFonts w:ascii="Arial" w:eastAsia="Times New Roman" w:hAnsi="Arial" w:cs="Times New Roman"/>
          <w:sz w:val="22"/>
        </w:rPr>
      </w:pPr>
      <w:r>
        <w:rPr>
          <w:rFonts w:ascii="Arial" w:eastAsia="Times New Roman" w:hAnsi="Arial" w:cs="Times New Roman"/>
          <w:sz w:val="22"/>
        </w:rPr>
        <w:t>Post Investigation Options: 22-25</w:t>
      </w:r>
    </w:p>
    <w:p w14:paraId="274DEBDF" w14:textId="77777777" w:rsidR="00483329" w:rsidRDefault="00483329" w:rsidP="00483329">
      <w:pPr>
        <w:pStyle w:val="ListParagraph"/>
        <w:numPr>
          <w:ilvl w:val="0"/>
          <w:numId w:val="50"/>
        </w:numPr>
        <w:spacing w:after="200" w:line="276" w:lineRule="auto"/>
        <w:rPr>
          <w:rFonts w:ascii="Arial" w:eastAsia="Times New Roman" w:hAnsi="Arial" w:cs="Times New Roman"/>
          <w:sz w:val="22"/>
        </w:rPr>
      </w:pPr>
      <w:r>
        <w:rPr>
          <w:rFonts w:ascii="Arial" w:eastAsia="Times New Roman" w:hAnsi="Arial" w:cs="Times New Roman"/>
          <w:sz w:val="22"/>
        </w:rPr>
        <w:t>Pre-Hearing Process: 25-27</w:t>
      </w:r>
    </w:p>
    <w:p w14:paraId="735E9D68" w14:textId="77777777" w:rsidR="00483329" w:rsidRDefault="00483329" w:rsidP="00483329">
      <w:pPr>
        <w:pStyle w:val="ListParagraph"/>
        <w:numPr>
          <w:ilvl w:val="0"/>
          <w:numId w:val="50"/>
        </w:numPr>
        <w:spacing w:after="200" w:line="276" w:lineRule="auto"/>
        <w:rPr>
          <w:rFonts w:ascii="Arial" w:eastAsia="Times New Roman" w:hAnsi="Arial" w:cs="Times New Roman"/>
          <w:sz w:val="22"/>
        </w:rPr>
      </w:pPr>
      <w:r>
        <w:rPr>
          <w:rFonts w:ascii="Arial" w:eastAsia="Times New Roman" w:hAnsi="Arial" w:cs="Times New Roman"/>
          <w:sz w:val="22"/>
        </w:rPr>
        <w:t>Hearings: 27-30</w:t>
      </w:r>
    </w:p>
    <w:p w14:paraId="0FC98A7E" w14:textId="77777777" w:rsidR="00483329" w:rsidRPr="00A171A1" w:rsidRDefault="00483329" w:rsidP="00483329">
      <w:pPr>
        <w:pStyle w:val="ListParagraph"/>
        <w:numPr>
          <w:ilvl w:val="0"/>
          <w:numId w:val="50"/>
        </w:numPr>
        <w:spacing w:after="200" w:line="276" w:lineRule="auto"/>
        <w:rPr>
          <w:rFonts w:ascii="Arial" w:eastAsia="Times New Roman" w:hAnsi="Arial" w:cs="Times New Roman"/>
          <w:sz w:val="22"/>
        </w:rPr>
      </w:pPr>
      <w:r>
        <w:rPr>
          <w:rFonts w:ascii="Arial" w:eastAsia="Times New Roman" w:hAnsi="Arial" w:cs="Times New Roman"/>
          <w:sz w:val="22"/>
        </w:rPr>
        <w:t>Appeal of a Written Determination Regarding Responsibility: 30-31</w:t>
      </w:r>
    </w:p>
    <w:p w14:paraId="41D2CEA1" w14:textId="77777777" w:rsidR="00483329" w:rsidRPr="007470F7" w:rsidRDefault="00483329" w:rsidP="00483329">
      <w:pPr>
        <w:spacing w:after="200" w:line="276" w:lineRule="auto"/>
        <w:rPr>
          <w:rFonts w:ascii="Arial" w:eastAsia="Times New Roman" w:hAnsi="Arial" w:cs="Times New Roman"/>
          <w:b/>
          <w:sz w:val="22"/>
        </w:rPr>
      </w:pPr>
      <w:r w:rsidRPr="007470F7">
        <w:rPr>
          <w:rFonts w:ascii="Arial" w:eastAsia="Times New Roman" w:hAnsi="Arial" w:cs="Times New Roman"/>
          <w:b/>
          <w:sz w:val="22"/>
        </w:rPr>
        <w:lastRenderedPageBreak/>
        <w:t>VI. CAMPUS ACCESS POLICY</w:t>
      </w:r>
      <w:r w:rsidRPr="007470F7">
        <w:rPr>
          <w:rFonts w:ascii="Arial" w:eastAsia="Times New Roman" w:hAnsi="Arial" w:cs="Times New Roman"/>
          <w:sz w:val="22"/>
        </w:rPr>
        <w:t xml:space="preserve"> ......................................................................................... </w:t>
      </w:r>
      <w:r w:rsidRPr="007470F7">
        <w:rPr>
          <w:rFonts w:ascii="Arial" w:eastAsia="Times New Roman" w:hAnsi="Arial" w:cs="Times New Roman"/>
          <w:b/>
          <w:sz w:val="22"/>
        </w:rPr>
        <w:t>3</w:t>
      </w:r>
      <w:r>
        <w:rPr>
          <w:rFonts w:ascii="Arial" w:eastAsia="Times New Roman" w:hAnsi="Arial" w:cs="Times New Roman"/>
          <w:b/>
          <w:sz w:val="22"/>
        </w:rPr>
        <w:t>3</w:t>
      </w:r>
      <w:r w:rsidRPr="007470F7">
        <w:rPr>
          <w:rFonts w:ascii="Arial" w:eastAsia="Times New Roman" w:hAnsi="Arial" w:cs="Times New Roman"/>
          <w:b/>
          <w:sz w:val="22"/>
        </w:rPr>
        <w:t xml:space="preserve"> </w:t>
      </w:r>
    </w:p>
    <w:p w14:paraId="4F4DBB92" w14:textId="77777777" w:rsidR="00483329" w:rsidRPr="007470F7" w:rsidRDefault="00483329" w:rsidP="00483329">
      <w:pPr>
        <w:spacing w:after="200" w:line="276" w:lineRule="auto"/>
        <w:rPr>
          <w:rFonts w:ascii="Arial" w:eastAsia="Times New Roman" w:hAnsi="Arial" w:cs="Times New Roman"/>
          <w:b/>
          <w:sz w:val="22"/>
        </w:rPr>
      </w:pPr>
    </w:p>
    <w:p w14:paraId="7421BC02" w14:textId="77777777" w:rsidR="00483329" w:rsidRPr="007470F7" w:rsidRDefault="00483329" w:rsidP="00483329">
      <w:pPr>
        <w:spacing w:after="200" w:line="276" w:lineRule="auto"/>
        <w:rPr>
          <w:rFonts w:ascii="Arial" w:eastAsia="Times New Roman" w:hAnsi="Arial" w:cs="Times New Roman"/>
          <w:b/>
          <w:sz w:val="22"/>
        </w:rPr>
      </w:pPr>
      <w:r w:rsidRPr="007470F7">
        <w:rPr>
          <w:rFonts w:ascii="Arial" w:eastAsia="Times New Roman" w:hAnsi="Arial" w:cs="Times New Roman"/>
          <w:b/>
          <w:sz w:val="22"/>
        </w:rPr>
        <w:t>VII. SECURITY OF CAMPUS FACILITIES</w:t>
      </w:r>
      <w:r w:rsidRPr="007470F7">
        <w:rPr>
          <w:rFonts w:ascii="Arial" w:eastAsia="Times New Roman" w:hAnsi="Arial" w:cs="Times New Roman"/>
          <w:sz w:val="22"/>
        </w:rPr>
        <w:t xml:space="preserve">.......................................................................... </w:t>
      </w:r>
      <w:r w:rsidRPr="007470F7">
        <w:rPr>
          <w:rFonts w:ascii="Arial" w:eastAsia="Times New Roman" w:hAnsi="Arial" w:cs="Times New Roman"/>
          <w:b/>
          <w:sz w:val="22"/>
        </w:rPr>
        <w:t>3</w:t>
      </w:r>
      <w:r>
        <w:rPr>
          <w:rFonts w:ascii="Arial" w:eastAsia="Times New Roman" w:hAnsi="Arial" w:cs="Times New Roman"/>
          <w:b/>
          <w:sz w:val="22"/>
        </w:rPr>
        <w:t>3</w:t>
      </w:r>
    </w:p>
    <w:p w14:paraId="4D368F1D" w14:textId="77777777" w:rsidR="00483329" w:rsidRPr="007470F7" w:rsidRDefault="00483329" w:rsidP="00483329">
      <w:pPr>
        <w:spacing w:after="200" w:line="276" w:lineRule="auto"/>
        <w:rPr>
          <w:rFonts w:ascii="Arial" w:eastAsia="Times New Roman" w:hAnsi="Arial" w:cs="Times New Roman"/>
          <w:sz w:val="22"/>
        </w:rPr>
      </w:pPr>
      <w:r w:rsidRPr="007470F7">
        <w:rPr>
          <w:rFonts w:ascii="Arial" w:eastAsia="Times New Roman" w:hAnsi="Arial" w:cs="Times New Roman"/>
          <w:b/>
          <w:sz w:val="22"/>
        </w:rPr>
        <w:t>VIII. REPORTING THE ANNUAL DISCLOSURE OF CRIME STATISITICS</w:t>
      </w:r>
      <w:r w:rsidRPr="007470F7">
        <w:rPr>
          <w:rFonts w:ascii="Arial" w:eastAsia="Times New Roman" w:hAnsi="Arial" w:cs="Times New Roman"/>
          <w:sz w:val="22"/>
        </w:rPr>
        <w:t xml:space="preserve">...................... </w:t>
      </w:r>
      <w:r w:rsidRPr="007470F7">
        <w:rPr>
          <w:rFonts w:ascii="Arial" w:eastAsia="Times New Roman" w:hAnsi="Arial" w:cs="Times New Roman"/>
          <w:b/>
          <w:sz w:val="22"/>
        </w:rPr>
        <w:t>3</w:t>
      </w:r>
      <w:r>
        <w:rPr>
          <w:rFonts w:ascii="Arial" w:eastAsia="Times New Roman" w:hAnsi="Arial" w:cs="Times New Roman"/>
          <w:b/>
          <w:sz w:val="22"/>
        </w:rPr>
        <w:t>3</w:t>
      </w:r>
    </w:p>
    <w:p w14:paraId="411D2513" w14:textId="77777777" w:rsidR="00483329" w:rsidRPr="007470F7" w:rsidRDefault="00483329" w:rsidP="00483329">
      <w:pPr>
        <w:spacing w:after="200" w:line="276" w:lineRule="auto"/>
        <w:rPr>
          <w:rFonts w:ascii="Arial" w:eastAsia="Times New Roman" w:hAnsi="Arial" w:cs="Times New Roman"/>
          <w:sz w:val="22"/>
        </w:rPr>
      </w:pPr>
      <w:r w:rsidRPr="007470F7">
        <w:rPr>
          <w:rFonts w:ascii="Arial" w:eastAsia="Times New Roman" w:hAnsi="Arial" w:cs="Times New Roman"/>
          <w:b/>
          <w:sz w:val="22"/>
        </w:rPr>
        <w:t>XI. SECURITY AWARENESS AND CRIME PREVENTION PROGRAMS</w:t>
      </w:r>
      <w:r w:rsidRPr="007470F7">
        <w:rPr>
          <w:rFonts w:ascii="Arial" w:eastAsia="Times New Roman" w:hAnsi="Arial" w:cs="Times New Roman"/>
          <w:sz w:val="22"/>
        </w:rPr>
        <w:t>..........................</w:t>
      </w:r>
      <w:r w:rsidRPr="007470F7">
        <w:rPr>
          <w:rFonts w:ascii="Arial" w:eastAsia="Times New Roman" w:hAnsi="Arial" w:cs="Times New Roman"/>
          <w:b/>
          <w:sz w:val="22"/>
        </w:rPr>
        <w:t>3</w:t>
      </w:r>
      <w:r>
        <w:rPr>
          <w:rFonts w:ascii="Arial" w:eastAsia="Times New Roman" w:hAnsi="Arial" w:cs="Times New Roman"/>
          <w:b/>
          <w:sz w:val="22"/>
        </w:rPr>
        <w:t>4</w:t>
      </w:r>
    </w:p>
    <w:p w14:paraId="16242611" w14:textId="77777777" w:rsidR="00483329" w:rsidRPr="007470F7" w:rsidRDefault="00483329" w:rsidP="00483329">
      <w:pPr>
        <w:spacing w:after="200" w:line="276" w:lineRule="auto"/>
        <w:rPr>
          <w:rFonts w:ascii="Arial" w:eastAsia="Times New Roman" w:hAnsi="Arial" w:cs="Times New Roman"/>
          <w:sz w:val="22"/>
        </w:rPr>
      </w:pPr>
      <w:r w:rsidRPr="007470F7">
        <w:rPr>
          <w:rFonts w:ascii="Arial" w:eastAsia="Times New Roman" w:hAnsi="Arial" w:cs="Times New Roman"/>
          <w:b/>
          <w:sz w:val="22"/>
        </w:rPr>
        <w:t>XII. CAMPUS SAFETY AUTHORITY AND JURISDICTION</w:t>
      </w:r>
      <w:r w:rsidRPr="007470F7">
        <w:rPr>
          <w:rFonts w:ascii="Arial" w:eastAsia="Times New Roman" w:hAnsi="Arial" w:cs="Times New Roman"/>
          <w:sz w:val="22"/>
        </w:rPr>
        <w:t>...........................................</w:t>
      </w:r>
      <w:r w:rsidRPr="007470F7">
        <w:rPr>
          <w:rFonts w:ascii="Arial" w:eastAsia="Times New Roman" w:hAnsi="Arial" w:cs="Times New Roman"/>
          <w:b/>
          <w:sz w:val="22"/>
        </w:rPr>
        <w:t>3</w:t>
      </w:r>
      <w:r>
        <w:rPr>
          <w:rFonts w:ascii="Arial" w:eastAsia="Times New Roman" w:hAnsi="Arial" w:cs="Times New Roman"/>
          <w:b/>
          <w:sz w:val="22"/>
        </w:rPr>
        <w:t>4</w:t>
      </w:r>
      <w:r w:rsidRPr="007470F7">
        <w:rPr>
          <w:rFonts w:ascii="Arial" w:eastAsia="Times New Roman" w:hAnsi="Arial" w:cs="Times New Roman"/>
          <w:b/>
          <w:sz w:val="22"/>
        </w:rPr>
        <w:t>-3</w:t>
      </w:r>
      <w:r>
        <w:rPr>
          <w:rFonts w:ascii="Arial" w:eastAsia="Times New Roman" w:hAnsi="Arial" w:cs="Times New Roman"/>
          <w:b/>
          <w:sz w:val="22"/>
        </w:rPr>
        <w:t>5</w:t>
      </w:r>
    </w:p>
    <w:p w14:paraId="03D51DB1" w14:textId="77777777" w:rsidR="00483329" w:rsidRPr="007470F7" w:rsidRDefault="00483329" w:rsidP="00483329">
      <w:pPr>
        <w:spacing w:after="200" w:line="276" w:lineRule="auto"/>
        <w:rPr>
          <w:rFonts w:ascii="Arial" w:eastAsia="Times New Roman" w:hAnsi="Arial" w:cs="Times New Roman"/>
          <w:sz w:val="22"/>
        </w:rPr>
      </w:pPr>
      <w:r w:rsidRPr="007470F7">
        <w:rPr>
          <w:rFonts w:ascii="Arial" w:eastAsia="Times New Roman" w:hAnsi="Arial" w:cs="Times New Roman"/>
          <w:b/>
          <w:sz w:val="22"/>
        </w:rPr>
        <w:t>XIII...NON-RETALIATION FOR CLERY IMPLEMENTATION</w:t>
      </w:r>
      <w:r w:rsidRPr="007470F7">
        <w:rPr>
          <w:rFonts w:ascii="Arial" w:eastAsia="Times New Roman" w:hAnsi="Arial" w:cs="Times New Roman"/>
          <w:sz w:val="22"/>
        </w:rPr>
        <w:t xml:space="preserve">...........................................  </w:t>
      </w:r>
      <w:r w:rsidRPr="007470F7">
        <w:rPr>
          <w:rFonts w:ascii="Arial" w:eastAsia="Times New Roman" w:hAnsi="Arial" w:cs="Times New Roman"/>
          <w:b/>
          <w:sz w:val="22"/>
        </w:rPr>
        <w:t>3</w:t>
      </w:r>
      <w:r>
        <w:rPr>
          <w:rFonts w:ascii="Arial" w:eastAsia="Times New Roman" w:hAnsi="Arial" w:cs="Times New Roman"/>
          <w:b/>
          <w:sz w:val="22"/>
        </w:rPr>
        <w:t>5</w:t>
      </w:r>
    </w:p>
    <w:p w14:paraId="21E0B5AB" w14:textId="77777777" w:rsidR="00483329" w:rsidRPr="007470F7" w:rsidRDefault="00483329" w:rsidP="00483329">
      <w:pPr>
        <w:spacing w:after="200" w:line="276" w:lineRule="auto"/>
        <w:rPr>
          <w:rFonts w:ascii="Arial" w:eastAsia="Times New Roman" w:hAnsi="Arial" w:cs="Times New Roman"/>
          <w:b/>
          <w:sz w:val="22"/>
        </w:rPr>
      </w:pPr>
      <w:r w:rsidRPr="007470F7">
        <w:rPr>
          <w:rFonts w:ascii="Arial" w:eastAsia="Times New Roman" w:hAnsi="Arial" w:cs="Times New Roman"/>
          <w:b/>
          <w:sz w:val="22"/>
        </w:rPr>
        <w:t>Missing Persons Policy</w:t>
      </w:r>
      <w:r w:rsidRPr="007470F7">
        <w:rPr>
          <w:rFonts w:ascii="Arial" w:eastAsia="Times New Roman" w:hAnsi="Arial" w:cs="Times New Roman"/>
          <w:sz w:val="22"/>
        </w:rPr>
        <w:t xml:space="preserve">………………………………………………………………………... </w:t>
      </w:r>
      <w:r w:rsidRPr="007470F7">
        <w:rPr>
          <w:rFonts w:ascii="Arial" w:eastAsia="Times New Roman" w:hAnsi="Arial" w:cs="Times New Roman"/>
          <w:b/>
          <w:sz w:val="22"/>
        </w:rPr>
        <w:t>3</w:t>
      </w:r>
      <w:r>
        <w:rPr>
          <w:rFonts w:ascii="Arial" w:eastAsia="Times New Roman" w:hAnsi="Arial" w:cs="Times New Roman"/>
          <w:b/>
          <w:sz w:val="22"/>
        </w:rPr>
        <w:t>5</w:t>
      </w:r>
    </w:p>
    <w:p w14:paraId="44A61499" w14:textId="77777777" w:rsidR="00483329" w:rsidRPr="007470F7" w:rsidRDefault="00483329" w:rsidP="00483329">
      <w:pPr>
        <w:spacing w:after="200" w:line="276" w:lineRule="auto"/>
        <w:rPr>
          <w:rFonts w:ascii="Arial" w:eastAsia="Times New Roman" w:hAnsi="Arial" w:cs="Times New Roman"/>
          <w:b/>
          <w:sz w:val="22"/>
        </w:rPr>
      </w:pPr>
      <w:r w:rsidRPr="007470F7">
        <w:rPr>
          <w:rFonts w:ascii="Arial" w:eastAsia="Times New Roman" w:hAnsi="Arial" w:cs="Times New Roman"/>
          <w:b/>
          <w:sz w:val="22"/>
        </w:rPr>
        <w:t>Annual Crime Statistics</w:t>
      </w:r>
      <w:r w:rsidRPr="007470F7">
        <w:rPr>
          <w:rFonts w:ascii="Arial" w:eastAsia="Times New Roman" w:hAnsi="Arial" w:cs="Times New Roman"/>
          <w:sz w:val="22"/>
        </w:rPr>
        <w:t xml:space="preserve"> …….………………………………………………………………</w:t>
      </w:r>
      <w:r w:rsidRPr="007470F7">
        <w:rPr>
          <w:rFonts w:ascii="Arial" w:eastAsia="Times New Roman" w:hAnsi="Arial" w:cs="Times New Roman"/>
          <w:b/>
          <w:sz w:val="22"/>
        </w:rPr>
        <w:t>3</w:t>
      </w:r>
      <w:r>
        <w:rPr>
          <w:rFonts w:ascii="Arial" w:eastAsia="Times New Roman" w:hAnsi="Arial" w:cs="Times New Roman"/>
          <w:b/>
          <w:sz w:val="22"/>
        </w:rPr>
        <w:t>7</w:t>
      </w:r>
      <w:r w:rsidRPr="007470F7">
        <w:rPr>
          <w:rFonts w:ascii="Arial" w:eastAsia="Times New Roman" w:hAnsi="Arial" w:cs="Times New Roman"/>
          <w:b/>
          <w:sz w:val="22"/>
        </w:rPr>
        <w:t>-4</w:t>
      </w:r>
      <w:r>
        <w:rPr>
          <w:rFonts w:ascii="Arial" w:eastAsia="Times New Roman" w:hAnsi="Arial" w:cs="Times New Roman"/>
          <w:b/>
          <w:sz w:val="22"/>
        </w:rPr>
        <w:t>4</w:t>
      </w:r>
    </w:p>
    <w:p w14:paraId="32710341" w14:textId="77777777" w:rsidR="00483329" w:rsidRPr="007470F7" w:rsidRDefault="00483329" w:rsidP="00483329">
      <w:pPr>
        <w:spacing w:after="200" w:line="276" w:lineRule="auto"/>
        <w:rPr>
          <w:rFonts w:ascii="Arial" w:eastAsia="Times New Roman" w:hAnsi="Arial" w:cs="Times New Roman"/>
          <w:b/>
          <w:sz w:val="22"/>
        </w:rPr>
      </w:pPr>
      <w:r w:rsidRPr="007470F7">
        <w:rPr>
          <w:rFonts w:ascii="Arial" w:eastAsia="Times New Roman" w:hAnsi="Arial" w:cs="Times New Roman"/>
          <w:b/>
          <w:sz w:val="22"/>
        </w:rPr>
        <w:t xml:space="preserve">Contacting </w:t>
      </w:r>
      <w:r>
        <w:rPr>
          <w:rFonts w:ascii="Arial" w:eastAsia="Times New Roman" w:hAnsi="Arial" w:cs="Times New Roman"/>
          <w:b/>
          <w:sz w:val="22"/>
        </w:rPr>
        <w:t>Security &amp; Safety</w:t>
      </w:r>
      <w:r w:rsidRPr="007470F7">
        <w:rPr>
          <w:rFonts w:ascii="Arial" w:eastAsia="Times New Roman" w:hAnsi="Arial" w:cs="Times New Roman"/>
          <w:b/>
          <w:sz w:val="22"/>
        </w:rPr>
        <w:t>……………………………………………………………</w:t>
      </w:r>
      <w:r>
        <w:rPr>
          <w:rFonts w:ascii="Arial" w:eastAsia="Times New Roman" w:hAnsi="Arial" w:cs="Times New Roman"/>
          <w:b/>
          <w:sz w:val="22"/>
        </w:rPr>
        <w:t>….</w:t>
      </w:r>
      <w:r w:rsidRPr="007470F7">
        <w:rPr>
          <w:rFonts w:ascii="Arial" w:eastAsia="Times New Roman" w:hAnsi="Arial" w:cs="Times New Roman"/>
          <w:b/>
          <w:sz w:val="22"/>
        </w:rPr>
        <w:t>….4</w:t>
      </w:r>
      <w:r>
        <w:rPr>
          <w:rFonts w:ascii="Arial" w:eastAsia="Times New Roman" w:hAnsi="Arial" w:cs="Times New Roman"/>
          <w:b/>
          <w:sz w:val="22"/>
        </w:rPr>
        <w:t>4</w:t>
      </w:r>
    </w:p>
    <w:p w14:paraId="3496AE01" w14:textId="77777777" w:rsidR="00483329" w:rsidRPr="007470F7" w:rsidRDefault="00483329" w:rsidP="00483329">
      <w:pPr>
        <w:spacing w:after="200" w:line="276" w:lineRule="auto"/>
        <w:rPr>
          <w:rFonts w:ascii="Arial" w:eastAsia="Times New Roman" w:hAnsi="Arial" w:cs="Times New Roman"/>
          <w:b/>
          <w:sz w:val="22"/>
        </w:rPr>
      </w:pPr>
      <w:r w:rsidRPr="007470F7">
        <w:rPr>
          <w:rFonts w:ascii="Arial" w:eastAsia="Times New Roman" w:hAnsi="Arial" w:cs="Times New Roman"/>
          <w:b/>
          <w:sz w:val="22"/>
        </w:rPr>
        <w:t>Annual Fire Safety Report ……………………………………………………………………. 4</w:t>
      </w:r>
      <w:r>
        <w:rPr>
          <w:rFonts w:ascii="Arial" w:eastAsia="Times New Roman" w:hAnsi="Arial" w:cs="Times New Roman"/>
          <w:b/>
          <w:sz w:val="22"/>
        </w:rPr>
        <w:t>5</w:t>
      </w:r>
    </w:p>
    <w:p w14:paraId="139E2A97" w14:textId="77777777" w:rsidR="00483329" w:rsidRPr="007470F7" w:rsidRDefault="00483329" w:rsidP="00483329">
      <w:pPr>
        <w:spacing w:after="200" w:line="276" w:lineRule="auto"/>
        <w:rPr>
          <w:rFonts w:ascii="Arial" w:eastAsia="Times New Roman" w:hAnsi="Arial" w:cs="Times New Roman"/>
          <w:b/>
          <w:sz w:val="22"/>
        </w:rPr>
      </w:pPr>
      <w:r w:rsidRPr="007470F7">
        <w:rPr>
          <w:rFonts w:ascii="Arial" w:eastAsia="Times New Roman" w:hAnsi="Arial" w:cs="Times New Roman"/>
          <w:b/>
          <w:sz w:val="22"/>
        </w:rPr>
        <w:t>Annual Fire Statistics Report ………………………………………………………………… 4</w:t>
      </w:r>
      <w:r>
        <w:rPr>
          <w:rFonts w:ascii="Arial" w:eastAsia="Times New Roman" w:hAnsi="Arial" w:cs="Times New Roman"/>
          <w:b/>
          <w:sz w:val="22"/>
        </w:rPr>
        <w:t>6</w:t>
      </w:r>
    </w:p>
    <w:p w14:paraId="35D4AE9C" w14:textId="77777777" w:rsidR="00483329" w:rsidRPr="007470F7" w:rsidRDefault="00483329" w:rsidP="00483329">
      <w:pPr>
        <w:spacing w:after="200" w:line="276" w:lineRule="auto"/>
        <w:rPr>
          <w:rFonts w:ascii="Arial" w:eastAsia="Times New Roman" w:hAnsi="Arial" w:cs="Times New Roman"/>
          <w:sz w:val="22"/>
        </w:rPr>
      </w:pPr>
    </w:p>
    <w:p w14:paraId="3B3B62A6" w14:textId="77777777" w:rsidR="00483329" w:rsidRPr="007470F7" w:rsidRDefault="00483329" w:rsidP="00483329">
      <w:pPr>
        <w:spacing w:after="200" w:line="276" w:lineRule="auto"/>
        <w:rPr>
          <w:rFonts w:ascii="Arial" w:eastAsia="Times New Roman" w:hAnsi="Arial" w:cs="Times New Roman"/>
          <w:sz w:val="22"/>
        </w:rPr>
      </w:pPr>
    </w:p>
    <w:p w14:paraId="70445B2F" w14:textId="77777777" w:rsidR="00483329" w:rsidRPr="007470F7" w:rsidRDefault="00483329" w:rsidP="00483329">
      <w:pPr>
        <w:spacing w:after="200" w:line="276" w:lineRule="auto"/>
        <w:rPr>
          <w:rFonts w:ascii="Arial" w:eastAsia="Times New Roman" w:hAnsi="Arial" w:cs="Times New Roman"/>
          <w:sz w:val="22"/>
        </w:rPr>
      </w:pPr>
    </w:p>
    <w:p w14:paraId="096B14F6" w14:textId="77777777" w:rsidR="00483329" w:rsidRPr="007470F7" w:rsidRDefault="00483329" w:rsidP="00483329">
      <w:pPr>
        <w:spacing w:after="200" w:line="276" w:lineRule="auto"/>
        <w:rPr>
          <w:rFonts w:ascii="Arial" w:eastAsia="Times New Roman" w:hAnsi="Arial" w:cs="Times New Roman"/>
          <w:sz w:val="22"/>
        </w:rPr>
      </w:pPr>
    </w:p>
    <w:p w14:paraId="6C0FD0A5" w14:textId="77777777" w:rsidR="00483329" w:rsidRPr="007470F7" w:rsidRDefault="00483329" w:rsidP="00483329">
      <w:pPr>
        <w:spacing w:after="200" w:line="276" w:lineRule="auto"/>
        <w:rPr>
          <w:rFonts w:ascii="Arial" w:eastAsia="Times New Roman" w:hAnsi="Arial" w:cs="Times New Roman"/>
          <w:sz w:val="22"/>
        </w:rPr>
      </w:pPr>
    </w:p>
    <w:p w14:paraId="35C43B62" w14:textId="77777777" w:rsidR="00483329" w:rsidRPr="007470F7" w:rsidRDefault="00483329" w:rsidP="00483329">
      <w:pPr>
        <w:spacing w:after="200" w:line="276" w:lineRule="auto"/>
        <w:rPr>
          <w:rFonts w:ascii="Arial" w:eastAsia="Times New Roman" w:hAnsi="Arial" w:cs="Times New Roman"/>
          <w:sz w:val="22"/>
        </w:rPr>
      </w:pPr>
    </w:p>
    <w:p w14:paraId="4426F8BE" w14:textId="77777777" w:rsidR="00483329" w:rsidRPr="007470F7" w:rsidRDefault="00483329" w:rsidP="00483329">
      <w:pPr>
        <w:spacing w:after="200" w:line="276" w:lineRule="auto"/>
        <w:rPr>
          <w:rFonts w:ascii="Arial" w:eastAsia="Times New Roman" w:hAnsi="Arial" w:cs="Times New Roman"/>
          <w:sz w:val="22"/>
        </w:rPr>
      </w:pPr>
    </w:p>
    <w:p w14:paraId="26215835" w14:textId="77777777" w:rsidR="00483329" w:rsidRPr="007470F7" w:rsidRDefault="00483329" w:rsidP="00483329">
      <w:pPr>
        <w:spacing w:after="200" w:line="276" w:lineRule="auto"/>
        <w:rPr>
          <w:rFonts w:ascii="Arial" w:eastAsia="Times New Roman" w:hAnsi="Arial" w:cs="Times New Roman"/>
          <w:sz w:val="22"/>
        </w:rPr>
      </w:pPr>
    </w:p>
    <w:p w14:paraId="6841B228" w14:textId="77777777" w:rsidR="00483329" w:rsidRPr="007470F7" w:rsidRDefault="00483329" w:rsidP="00483329">
      <w:pPr>
        <w:spacing w:after="200" w:line="276" w:lineRule="auto"/>
        <w:rPr>
          <w:rFonts w:ascii="Arial" w:eastAsia="Times New Roman" w:hAnsi="Arial" w:cs="Times New Roman"/>
          <w:sz w:val="22"/>
        </w:rPr>
      </w:pPr>
    </w:p>
    <w:p w14:paraId="3B5C9E9E" w14:textId="77777777" w:rsidR="00483329" w:rsidRPr="007470F7" w:rsidRDefault="00483329" w:rsidP="00483329">
      <w:pPr>
        <w:spacing w:after="200" w:line="276" w:lineRule="auto"/>
        <w:rPr>
          <w:rFonts w:ascii="Arial" w:eastAsia="Times New Roman" w:hAnsi="Arial" w:cs="Times New Roman"/>
          <w:sz w:val="22"/>
        </w:rPr>
      </w:pPr>
    </w:p>
    <w:p w14:paraId="6B3DF76D" w14:textId="77777777" w:rsidR="00483329" w:rsidRPr="007470F7" w:rsidRDefault="00483329" w:rsidP="00483329">
      <w:pPr>
        <w:spacing w:after="200" w:line="276" w:lineRule="auto"/>
        <w:rPr>
          <w:rFonts w:ascii="Arial" w:eastAsia="Times New Roman" w:hAnsi="Arial" w:cs="Times New Roman"/>
          <w:sz w:val="22"/>
        </w:rPr>
      </w:pPr>
    </w:p>
    <w:p w14:paraId="4349FD3E" w14:textId="77777777" w:rsidR="00483329" w:rsidRPr="007470F7" w:rsidRDefault="00483329" w:rsidP="00483329">
      <w:pPr>
        <w:spacing w:after="200" w:line="276" w:lineRule="auto"/>
        <w:rPr>
          <w:rFonts w:ascii="Arial" w:eastAsia="Times New Roman" w:hAnsi="Arial" w:cs="Times New Roman"/>
          <w:sz w:val="22"/>
        </w:rPr>
      </w:pPr>
    </w:p>
    <w:p w14:paraId="08851C0D" w14:textId="77777777" w:rsidR="00483329" w:rsidRPr="007470F7" w:rsidRDefault="00483329" w:rsidP="00483329">
      <w:pPr>
        <w:spacing w:after="200" w:line="276" w:lineRule="auto"/>
        <w:rPr>
          <w:rFonts w:ascii="Arial" w:eastAsia="Times New Roman" w:hAnsi="Arial" w:cs="Times New Roman"/>
          <w:sz w:val="22"/>
        </w:rPr>
      </w:pPr>
    </w:p>
    <w:p w14:paraId="7591E11B" w14:textId="77777777" w:rsidR="00483329" w:rsidRDefault="00483329" w:rsidP="00483329">
      <w:pPr>
        <w:spacing w:after="0" w:line="240" w:lineRule="auto"/>
        <w:rPr>
          <w:rFonts w:ascii="Arial" w:eastAsia="Times New Roman" w:hAnsi="Arial" w:cs="Times New Roman"/>
          <w:sz w:val="22"/>
        </w:rPr>
      </w:pPr>
    </w:p>
    <w:p w14:paraId="7875C676" w14:textId="77777777" w:rsidR="00483329" w:rsidRPr="000A604F" w:rsidRDefault="00483329" w:rsidP="00483329">
      <w:pPr>
        <w:pStyle w:val="NoSpacing"/>
      </w:pPr>
    </w:p>
    <w:p w14:paraId="594B8E3C" w14:textId="77777777" w:rsidR="00483329" w:rsidRPr="007470F7" w:rsidRDefault="00483329" w:rsidP="00483329">
      <w:pPr>
        <w:numPr>
          <w:ilvl w:val="0"/>
          <w:numId w:val="4"/>
        </w:numPr>
        <w:spacing w:after="200" w:line="276" w:lineRule="auto"/>
        <w:contextualSpacing/>
        <w:rPr>
          <w:rFonts w:ascii="Arial" w:eastAsia="Times New Roman" w:hAnsi="Arial" w:cs="Times New Roman"/>
          <w:b/>
          <w:szCs w:val="24"/>
        </w:rPr>
      </w:pPr>
      <w:r w:rsidRPr="007470F7">
        <w:rPr>
          <w:rFonts w:ascii="Arial" w:eastAsia="Times New Roman" w:hAnsi="Arial" w:cs="Times New Roman"/>
          <w:b/>
          <w:szCs w:val="24"/>
        </w:rPr>
        <w:lastRenderedPageBreak/>
        <w:t xml:space="preserve">REPORTING A CRIME OR EMERGENCY </w:t>
      </w:r>
    </w:p>
    <w:p w14:paraId="429C66E4" w14:textId="77777777" w:rsidR="00483329" w:rsidRPr="007470F7" w:rsidRDefault="00483329" w:rsidP="00483329">
      <w:pPr>
        <w:spacing w:after="200" w:line="276" w:lineRule="auto"/>
        <w:contextualSpacing/>
        <w:rPr>
          <w:rFonts w:ascii="Arial" w:eastAsia="Times New Roman" w:hAnsi="Arial" w:cs="Times New Roman"/>
          <w:b/>
          <w:szCs w:val="24"/>
        </w:rPr>
      </w:pPr>
    </w:p>
    <w:p w14:paraId="05242388" w14:textId="77777777" w:rsidR="00483329" w:rsidRPr="007470F7" w:rsidRDefault="00483329" w:rsidP="00483329">
      <w:pPr>
        <w:numPr>
          <w:ilvl w:val="0"/>
          <w:numId w:val="5"/>
        </w:numPr>
        <w:spacing w:after="200" w:line="276" w:lineRule="auto"/>
        <w:contextualSpacing/>
        <w:rPr>
          <w:rFonts w:ascii="Arial" w:eastAsia="Times New Roman" w:hAnsi="Arial" w:cs="Times New Roman"/>
          <w:b/>
          <w:szCs w:val="24"/>
        </w:rPr>
      </w:pPr>
      <w:r w:rsidRPr="007470F7">
        <w:rPr>
          <w:rFonts w:ascii="Arial" w:eastAsia="Times New Roman" w:hAnsi="Arial" w:cs="Times New Roman"/>
          <w:b/>
          <w:szCs w:val="24"/>
        </w:rPr>
        <w:t xml:space="preserve">General Procedures </w:t>
      </w:r>
    </w:p>
    <w:p w14:paraId="5673BEB2" w14:textId="52D54ECC" w:rsidR="00483329" w:rsidRPr="007470F7" w:rsidRDefault="00483329" w:rsidP="00483329">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Community members, students, faculty, staff, and guests are encouraged to report all crimes and </w:t>
      </w:r>
      <w:r>
        <w:rPr>
          <w:rFonts w:ascii="Arial" w:eastAsia="Times New Roman" w:hAnsi="Arial" w:cs="Times New Roman"/>
          <w:sz w:val="22"/>
        </w:rPr>
        <w:t>Security &amp; Safety</w:t>
      </w:r>
      <w:r w:rsidRPr="007470F7">
        <w:rPr>
          <w:rFonts w:ascii="Arial" w:eastAsia="Times New Roman" w:hAnsi="Arial" w:cs="Times New Roman"/>
          <w:sz w:val="22"/>
        </w:rPr>
        <w:t xml:space="preserve"> related incidents to the </w:t>
      </w:r>
      <w:r>
        <w:rPr>
          <w:rFonts w:ascii="Arial" w:eastAsia="Times New Roman" w:hAnsi="Arial" w:cs="Times New Roman"/>
          <w:sz w:val="22"/>
        </w:rPr>
        <w:t>Security &amp; Safety</w:t>
      </w:r>
      <w:r w:rsidRPr="007470F7">
        <w:rPr>
          <w:rFonts w:ascii="Arial" w:eastAsia="Times New Roman" w:hAnsi="Arial" w:cs="Times New Roman"/>
          <w:sz w:val="22"/>
        </w:rPr>
        <w:t xml:space="preserve"> Department in a timely manner. This publication focuses on the </w:t>
      </w:r>
      <w:r>
        <w:rPr>
          <w:rFonts w:ascii="Arial" w:eastAsia="Times New Roman" w:hAnsi="Arial" w:cs="Times New Roman"/>
          <w:sz w:val="22"/>
        </w:rPr>
        <w:t>campus Security &amp; Safety</w:t>
      </w:r>
      <w:r w:rsidRPr="007470F7">
        <w:rPr>
          <w:rFonts w:ascii="Arial" w:eastAsia="Times New Roman" w:hAnsi="Arial" w:cs="Times New Roman"/>
          <w:sz w:val="22"/>
        </w:rPr>
        <w:t xml:space="preserve"> Department because it patrols all of campus. </w:t>
      </w:r>
    </w:p>
    <w:p w14:paraId="31678589" w14:textId="77777777" w:rsidR="00483329" w:rsidRPr="007470F7" w:rsidRDefault="00483329" w:rsidP="00483329">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To report a crime or an emergency on the Academy or CEC campus, call </w:t>
      </w:r>
      <w:r>
        <w:rPr>
          <w:rFonts w:ascii="Arial" w:eastAsia="Times New Roman" w:hAnsi="Arial" w:cs="Times New Roman"/>
          <w:sz w:val="22"/>
        </w:rPr>
        <w:t>Campus Security</w:t>
      </w:r>
      <w:r w:rsidRPr="007470F7">
        <w:rPr>
          <w:rFonts w:ascii="Arial" w:eastAsia="Times New Roman" w:hAnsi="Arial" w:cs="Times New Roman"/>
          <w:sz w:val="22"/>
        </w:rPr>
        <w:t xml:space="preserve"> at (248) 645-3170 </w:t>
      </w:r>
      <w:r>
        <w:rPr>
          <w:rFonts w:ascii="Arial" w:eastAsia="Times New Roman" w:hAnsi="Arial" w:cs="Times New Roman"/>
          <w:sz w:val="22"/>
        </w:rPr>
        <w:t>Security</w:t>
      </w:r>
      <w:r w:rsidRPr="007470F7">
        <w:rPr>
          <w:rFonts w:ascii="Arial" w:eastAsia="Times New Roman" w:hAnsi="Arial" w:cs="Times New Roman"/>
          <w:sz w:val="22"/>
        </w:rPr>
        <w:t xml:space="preserve"> officers are available 24 hours a day. In response to a call, </w:t>
      </w:r>
      <w:r>
        <w:rPr>
          <w:rFonts w:ascii="Arial" w:eastAsia="Times New Roman" w:hAnsi="Arial" w:cs="Times New Roman"/>
          <w:sz w:val="22"/>
        </w:rPr>
        <w:t>Security &amp; Safety</w:t>
      </w:r>
      <w:r w:rsidRPr="007470F7">
        <w:rPr>
          <w:rFonts w:ascii="Arial" w:eastAsia="Times New Roman" w:hAnsi="Arial" w:cs="Times New Roman"/>
          <w:sz w:val="22"/>
        </w:rPr>
        <w:t xml:space="preserve"> officers take the required action, dispatching an officer to the site of the complaint along with any additional off-campus emergency assistance requested or needed, or asking the victim to report to </w:t>
      </w:r>
      <w:r>
        <w:rPr>
          <w:rFonts w:ascii="Arial" w:eastAsia="Times New Roman" w:hAnsi="Arial" w:cs="Times New Roman"/>
          <w:sz w:val="22"/>
        </w:rPr>
        <w:t>Security &amp; Safety</w:t>
      </w:r>
      <w:r w:rsidRPr="007470F7">
        <w:rPr>
          <w:rFonts w:ascii="Arial" w:eastAsia="Times New Roman" w:hAnsi="Arial" w:cs="Times New Roman"/>
          <w:sz w:val="22"/>
        </w:rPr>
        <w:t xml:space="preserve"> to file an incident report.  All incident reports a</w:t>
      </w:r>
      <w:r>
        <w:rPr>
          <w:rFonts w:ascii="Arial" w:eastAsia="Times New Roman" w:hAnsi="Arial" w:cs="Times New Roman"/>
          <w:sz w:val="22"/>
        </w:rPr>
        <w:t xml:space="preserve">re forwarded to the appropriate </w:t>
      </w:r>
      <w:r w:rsidRPr="007470F7">
        <w:rPr>
          <w:rFonts w:ascii="Arial" w:eastAsia="Times New Roman" w:hAnsi="Arial" w:cs="Times New Roman"/>
          <w:sz w:val="22"/>
        </w:rPr>
        <w:t xml:space="preserve">administrators for any necessary follow-up. </w:t>
      </w:r>
    </w:p>
    <w:p w14:paraId="6B7AAE8F" w14:textId="77777777" w:rsidR="00483329" w:rsidRPr="007470F7" w:rsidRDefault="00483329" w:rsidP="00483329">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If assistance is required from the Bloomfield Hills Police Department, </w:t>
      </w:r>
      <w:r>
        <w:rPr>
          <w:rFonts w:ascii="Arial" w:eastAsia="Times New Roman" w:hAnsi="Arial" w:cs="Times New Roman"/>
          <w:sz w:val="22"/>
        </w:rPr>
        <w:t>Security &amp; Safety</w:t>
      </w:r>
      <w:r w:rsidRPr="007470F7">
        <w:rPr>
          <w:rFonts w:ascii="Arial" w:eastAsia="Times New Roman" w:hAnsi="Arial" w:cs="Times New Roman"/>
          <w:sz w:val="22"/>
        </w:rPr>
        <w:t xml:space="preserve"> will contact the appropriate agency.  Crimes should be reported to the </w:t>
      </w:r>
      <w:r>
        <w:rPr>
          <w:rFonts w:ascii="Arial" w:eastAsia="Times New Roman" w:hAnsi="Arial" w:cs="Times New Roman"/>
          <w:sz w:val="22"/>
        </w:rPr>
        <w:t>Security &amp; Safety</w:t>
      </w:r>
      <w:r w:rsidRPr="007470F7">
        <w:rPr>
          <w:rFonts w:ascii="Arial" w:eastAsia="Times New Roman" w:hAnsi="Arial" w:cs="Times New Roman"/>
          <w:sz w:val="22"/>
        </w:rPr>
        <w:t xml:space="preserve"> Department even if the individual does not wish to involve law enforcement to ensure inclusion in the annual crime statistics and to aid in providing Security Alerts to the community, when appropriate. More detail regarding the circumstances under which the Academy issues a Security Alert is contained in Section II below. </w:t>
      </w:r>
    </w:p>
    <w:p w14:paraId="5C87A353" w14:textId="77777777" w:rsidR="00483329" w:rsidRPr="007470F7" w:rsidRDefault="00483329" w:rsidP="00483329">
      <w:pPr>
        <w:spacing w:after="200" w:line="276" w:lineRule="auto"/>
        <w:rPr>
          <w:rFonts w:ascii="Arial" w:eastAsia="Times New Roman" w:hAnsi="Arial" w:cs="Times New Roman"/>
          <w:sz w:val="22"/>
        </w:rPr>
      </w:pPr>
    </w:p>
    <w:p w14:paraId="5A919F43" w14:textId="77777777" w:rsidR="00483329" w:rsidRPr="007470F7" w:rsidRDefault="00483329" w:rsidP="00483329">
      <w:pPr>
        <w:spacing w:after="200" w:line="276" w:lineRule="auto"/>
        <w:rPr>
          <w:rFonts w:ascii="Arial" w:eastAsia="Times New Roman" w:hAnsi="Arial" w:cs="Times New Roman"/>
          <w:b/>
          <w:szCs w:val="24"/>
        </w:rPr>
      </w:pPr>
      <w:r w:rsidRPr="007470F7">
        <w:rPr>
          <w:rFonts w:ascii="Arial" w:eastAsia="Times New Roman" w:hAnsi="Arial" w:cs="Times New Roman"/>
          <w:b/>
          <w:szCs w:val="24"/>
        </w:rPr>
        <w:t xml:space="preserve">B.  Reporting a Crime </w:t>
      </w:r>
    </w:p>
    <w:p w14:paraId="1F97ADB3" w14:textId="77777777" w:rsidR="00483329" w:rsidRPr="007470F7" w:rsidRDefault="00483329" w:rsidP="00483329">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Dial 911 on Cranbrook Phones for life threatening emergencies. Contact the </w:t>
      </w:r>
      <w:r>
        <w:rPr>
          <w:rFonts w:ascii="Arial" w:eastAsia="Times New Roman" w:hAnsi="Arial" w:cs="Times New Roman"/>
          <w:sz w:val="22"/>
        </w:rPr>
        <w:t>Security</w:t>
      </w:r>
      <w:r w:rsidRPr="007470F7">
        <w:rPr>
          <w:rFonts w:ascii="Arial" w:eastAsia="Times New Roman" w:hAnsi="Arial" w:cs="Times New Roman"/>
          <w:sz w:val="22"/>
        </w:rPr>
        <w:t xml:space="preserve"> Department 24 hours a day</w:t>
      </w:r>
      <w:r>
        <w:rPr>
          <w:rFonts w:ascii="Arial" w:eastAsia="Times New Roman" w:hAnsi="Arial" w:cs="Times New Roman"/>
          <w:sz w:val="22"/>
        </w:rPr>
        <w:t>, 365 days a year</w:t>
      </w:r>
      <w:r w:rsidRPr="007470F7">
        <w:rPr>
          <w:rFonts w:ascii="Arial" w:eastAsia="Times New Roman" w:hAnsi="Arial" w:cs="Times New Roman"/>
          <w:sz w:val="22"/>
        </w:rPr>
        <w:t xml:space="preserve"> at (248) 645-3170 or ext. </w:t>
      </w:r>
      <w:proofErr w:type="gramStart"/>
      <w:r w:rsidRPr="007470F7">
        <w:rPr>
          <w:rFonts w:ascii="Arial" w:eastAsia="Times New Roman" w:hAnsi="Arial" w:cs="Times New Roman"/>
          <w:sz w:val="22"/>
        </w:rPr>
        <w:t>3170, or</w:t>
      </w:r>
      <w:proofErr w:type="gramEnd"/>
      <w:r w:rsidRPr="007470F7">
        <w:rPr>
          <w:rFonts w:ascii="Arial" w:eastAsia="Times New Roman" w:hAnsi="Arial" w:cs="Times New Roman"/>
          <w:sz w:val="22"/>
        </w:rPr>
        <w:t xml:space="preserve"> use the emergency call box phones (Blue Phones) located in the parking garage and various remote areas of the campus recreational facility areas, and near buildings. </w:t>
      </w:r>
    </w:p>
    <w:p w14:paraId="18EF7622" w14:textId="77777777" w:rsidR="00483329" w:rsidRPr="007470F7" w:rsidRDefault="00483329" w:rsidP="00483329">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In addition, you may report crimes to the following areas: </w:t>
      </w:r>
    </w:p>
    <w:p w14:paraId="3593C27B" w14:textId="77777777" w:rsidR="00483329" w:rsidRPr="007470F7" w:rsidRDefault="00483329" w:rsidP="00483329">
      <w:pPr>
        <w:spacing w:after="200" w:line="276" w:lineRule="auto"/>
        <w:rPr>
          <w:rFonts w:ascii="Arial" w:eastAsia="Times New Roman" w:hAnsi="Arial" w:cs="Times New Roman"/>
          <w:sz w:val="22"/>
        </w:rPr>
      </w:pPr>
      <w:r w:rsidRPr="007470F7">
        <w:rPr>
          <w:rFonts w:ascii="Arial" w:eastAsia="Times New Roman" w:hAnsi="Arial" w:cs="Times New Roman"/>
          <w:sz w:val="22"/>
        </w:rPr>
        <w:t>Bloomfield Hills Department of Public Safety (248) 644-4200 (911)</w:t>
      </w:r>
    </w:p>
    <w:p w14:paraId="0098B125" w14:textId="77777777" w:rsidR="00483329" w:rsidRPr="007470F7" w:rsidRDefault="00483329" w:rsidP="00483329">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Any suspicious activity or person seen in the parking lots or loitering around vehicles, inside buildings, or around residential housing should be reported to the local police department by calling 911 and to </w:t>
      </w:r>
      <w:r>
        <w:rPr>
          <w:rFonts w:ascii="Arial" w:eastAsia="Times New Roman" w:hAnsi="Arial" w:cs="Times New Roman"/>
          <w:sz w:val="22"/>
        </w:rPr>
        <w:t>Security &amp; Safety</w:t>
      </w:r>
      <w:r w:rsidRPr="007470F7">
        <w:rPr>
          <w:rFonts w:ascii="Arial" w:eastAsia="Times New Roman" w:hAnsi="Arial" w:cs="Times New Roman"/>
          <w:sz w:val="22"/>
        </w:rPr>
        <w:t xml:space="preserve"> using the above 24/7 phone numbers. </w:t>
      </w:r>
      <w:r>
        <w:rPr>
          <w:rFonts w:ascii="Arial" w:eastAsia="Times New Roman" w:hAnsi="Arial" w:cs="Times New Roman"/>
          <w:sz w:val="22"/>
        </w:rPr>
        <w:t xml:space="preserve">Remember if you See Something, Say Something. </w:t>
      </w:r>
    </w:p>
    <w:p w14:paraId="7CD07E5A" w14:textId="77777777" w:rsidR="00483329" w:rsidRPr="007470F7" w:rsidRDefault="00483329" w:rsidP="00483329">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The </w:t>
      </w:r>
      <w:r>
        <w:rPr>
          <w:rFonts w:ascii="Arial" w:eastAsia="Times New Roman" w:hAnsi="Arial" w:cs="Times New Roman"/>
          <w:sz w:val="22"/>
        </w:rPr>
        <w:t>Security &amp; Safety</w:t>
      </w:r>
      <w:r w:rsidRPr="007470F7">
        <w:rPr>
          <w:rFonts w:ascii="Arial" w:eastAsia="Times New Roman" w:hAnsi="Arial" w:cs="Times New Roman"/>
          <w:sz w:val="22"/>
        </w:rPr>
        <w:t xml:space="preserve"> Department encourages anyone who is the victim or witness to any crime to promptly report the incident to the </w:t>
      </w:r>
      <w:r>
        <w:rPr>
          <w:rFonts w:ascii="Arial" w:eastAsia="Times New Roman" w:hAnsi="Arial" w:cs="Times New Roman"/>
          <w:sz w:val="22"/>
        </w:rPr>
        <w:t>Security &amp; Safety</w:t>
      </w:r>
      <w:r w:rsidRPr="007470F7">
        <w:rPr>
          <w:rFonts w:ascii="Arial" w:eastAsia="Times New Roman" w:hAnsi="Arial" w:cs="Times New Roman"/>
          <w:sz w:val="22"/>
        </w:rPr>
        <w:t xml:space="preserve"> Department. If you are the victim of a crime and do not want to pursue an action with the Academy under our internal procedures or through the criminal justice system, you may still wish to consider filing a report. The purpose of a report is to allow the Academy to take steps to enhance the safety of yourself and others. With such information, the Academy can keep accurate records of the number of incidents involving students, determine whether there is a pattern of crime with respect to a particular location, </w:t>
      </w:r>
      <w:r w:rsidRPr="007470F7">
        <w:rPr>
          <w:rFonts w:ascii="Arial" w:eastAsia="Times New Roman" w:hAnsi="Arial" w:cs="Times New Roman"/>
          <w:sz w:val="22"/>
        </w:rPr>
        <w:lastRenderedPageBreak/>
        <w:t xml:space="preserve">method, or assailant, and alert the campus to any potential danger. Reports filed in this manner are counted and disclosed in the annual crime statistics for the Academy.  They are also maintained in a confidential fashion with disclosure internally or externally only when deemed reasonably necessary for the safety of the student or others, when disclosure is required by law, or when disclosure and follow up on information contained in a report is warranted under our policies, as part of our ethical obligations in certifying student character, or as deemed appropriate in the form of referral to the Student of Concern Council in order that support and assistance efforts can be coordinated. </w:t>
      </w:r>
    </w:p>
    <w:p w14:paraId="658C3F73" w14:textId="77777777" w:rsidR="00483329" w:rsidRPr="007470F7" w:rsidRDefault="00483329" w:rsidP="00483329">
      <w:pPr>
        <w:spacing w:after="200" w:line="276" w:lineRule="auto"/>
        <w:rPr>
          <w:rFonts w:ascii="Arial" w:eastAsia="Times New Roman" w:hAnsi="Arial" w:cs="Times New Roman"/>
          <w:sz w:val="22"/>
        </w:rPr>
      </w:pPr>
    </w:p>
    <w:p w14:paraId="506B14CA" w14:textId="77777777" w:rsidR="00483329" w:rsidRPr="007470F7" w:rsidRDefault="00483329" w:rsidP="00483329">
      <w:pPr>
        <w:numPr>
          <w:ilvl w:val="0"/>
          <w:numId w:val="6"/>
        </w:numPr>
        <w:spacing w:after="200" w:line="276" w:lineRule="auto"/>
        <w:contextualSpacing/>
        <w:rPr>
          <w:rFonts w:ascii="Arial" w:eastAsia="Times New Roman" w:hAnsi="Arial" w:cs="Times New Roman"/>
          <w:b/>
          <w:szCs w:val="24"/>
        </w:rPr>
      </w:pPr>
      <w:r w:rsidRPr="007470F7">
        <w:rPr>
          <w:rFonts w:ascii="Arial" w:eastAsia="Times New Roman" w:hAnsi="Arial" w:cs="Times New Roman"/>
          <w:b/>
          <w:szCs w:val="24"/>
        </w:rPr>
        <w:t xml:space="preserve">SECURITY ALERTS AND OTHER EMERGENCY INFORMATION </w:t>
      </w:r>
    </w:p>
    <w:p w14:paraId="37096672" w14:textId="77777777" w:rsidR="00483329" w:rsidRPr="007470F7" w:rsidRDefault="00483329" w:rsidP="00483329">
      <w:pPr>
        <w:spacing w:after="200" w:line="276" w:lineRule="auto"/>
        <w:contextualSpacing/>
        <w:rPr>
          <w:rFonts w:ascii="Arial" w:eastAsia="Times New Roman" w:hAnsi="Arial" w:cs="Times New Roman"/>
          <w:b/>
          <w:szCs w:val="24"/>
        </w:rPr>
      </w:pPr>
    </w:p>
    <w:p w14:paraId="7EABEDD0" w14:textId="77777777" w:rsidR="00483329" w:rsidRPr="007470F7" w:rsidRDefault="00483329" w:rsidP="00483329">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Security Alerts are warnings issued by the Academy (typically by the </w:t>
      </w:r>
      <w:r>
        <w:rPr>
          <w:rFonts w:ascii="Arial" w:eastAsia="Times New Roman" w:hAnsi="Arial" w:cs="Times New Roman"/>
          <w:sz w:val="22"/>
        </w:rPr>
        <w:t>Director of Security and Safety</w:t>
      </w:r>
      <w:r w:rsidRPr="007470F7">
        <w:rPr>
          <w:rFonts w:ascii="Arial" w:eastAsia="Times New Roman" w:hAnsi="Arial" w:cs="Times New Roman"/>
          <w:sz w:val="22"/>
        </w:rPr>
        <w:t xml:space="preserve"> or Emergency Management Team) immediately upon confirming a significant emergency or dangerous on-campus situation that involves an immediate threat to the health or safety of students or employees and gathering sufficient information to issue a Security Alert. The intent of a Security Alert is to caution the campus community about immediate threats, thereby enabling community members to take precautions to protect themselves. Therefore, a public warning may not be issued if we determine in the exercise of professional judgment that it will compromise efforts to assist the </w:t>
      </w:r>
      <w:proofErr w:type="gramStart"/>
      <w:r w:rsidRPr="007470F7">
        <w:rPr>
          <w:rFonts w:ascii="Arial" w:eastAsia="Times New Roman" w:hAnsi="Arial" w:cs="Times New Roman"/>
          <w:sz w:val="22"/>
        </w:rPr>
        <w:t>victim, or</w:t>
      </w:r>
      <w:proofErr w:type="gramEnd"/>
      <w:r w:rsidRPr="007470F7">
        <w:rPr>
          <w:rFonts w:ascii="Arial" w:eastAsia="Times New Roman" w:hAnsi="Arial" w:cs="Times New Roman"/>
          <w:sz w:val="22"/>
        </w:rPr>
        <w:t xml:space="preserve"> hinder the response by any investigating agency. </w:t>
      </w:r>
    </w:p>
    <w:p w14:paraId="24CF52EE" w14:textId="77777777" w:rsidR="00483329" w:rsidRPr="007470F7" w:rsidRDefault="00483329" w:rsidP="00483329">
      <w:pPr>
        <w:spacing w:after="200" w:line="276" w:lineRule="auto"/>
        <w:rPr>
          <w:rFonts w:ascii="Arial" w:eastAsia="Times New Roman" w:hAnsi="Arial" w:cs="Times New Roman"/>
          <w:sz w:val="22"/>
        </w:rPr>
      </w:pPr>
    </w:p>
    <w:p w14:paraId="40AD2C6F" w14:textId="77777777" w:rsidR="00483329" w:rsidRPr="007470F7" w:rsidRDefault="00483329" w:rsidP="00483329">
      <w:pPr>
        <w:numPr>
          <w:ilvl w:val="0"/>
          <w:numId w:val="6"/>
        </w:numPr>
        <w:spacing w:after="200" w:line="276" w:lineRule="auto"/>
        <w:contextualSpacing/>
        <w:rPr>
          <w:rFonts w:ascii="Arial" w:eastAsia="Times New Roman" w:hAnsi="Arial" w:cs="Times New Roman"/>
          <w:b/>
          <w:szCs w:val="24"/>
        </w:rPr>
      </w:pPr>
      <w:r w:rsidRPr="007470F7">
        <w:rPr>
          <w:rFonts w:ascii="Arial" w:eastAsia="Times New Roman" w:hAnsi="Arial" w:cs="Times New Roman"/>
          <w:b/>
          <w:szCs w:val="24"/>
        </w:rPr>
        <w:t xml:space="preserve">SEXUAL ASSAULT PREVENTION AND RESPONSE </w:t>
      </w:r>
    </w:p>
    <w:p w14:paraId="4E8E6C19" w14:textId="77777777" w:rsidR="00483329" w:rsidRPr="007470F7" w:rsidRDefault="00483329" w:rsidP="00483329">
      <w:pPr>
        <w:spacing w:after="200" w:line="276" w:lineRule="auto"/>
        <w:contextualSpacing/>
        <w:rPr>
          <w:rFonts w:ascii="Arial" w:eastAsia="Times New Roman" w:hAnsi="Arial" w:cs="Times New Roman"/>
          <w:b/>
          <w:szCs w:val="24"/>
        </w:rPr>
      </w:pPr>
    </w:p>
    <w:p w14:paraId="48D5E9C0" w14:textId="77777777" w:rsidR="00483329" w:rsidRPr="007470F7" w:rsidRDefault="00483329" w:rsidP="00483329">
      <w:pPr>
        <w:numPr>
          <w:ilvl w:val="0"/>
          <w:numId w:val="1"/>
        </w:numPr>
        <w:spacing w:after="200" w:line="276" w:lineRule="auto"/>
        <w:contextualSpacing/>
        <w:rPr>
          <w:rFonts w:ascii="Arial" w:eastAsia="Times New Roman" w:hAnsi="Arial" w:cs="Times New Roman"/>
          <w:b/>
          <w:sz w:val="22"/>
        </w:rPr>
      </w:pPr>
      <w:r w:rsidRPr="007470F7">
        <w:rPr>
          <w:rFonts w:ascii="Arial" w:eastAsia="Times New Roman" w:hAnsi="Arial" w:cs="Times New Roman"/>
          <w:b/>
          <w:sz w:val="22"/>
        </w:rPr>
        <w:t xml:space="preserve">Introduction </w:t>
      </w:r>
    </w:p>
    <w:p w14:paraId="51754F74" w14:textId="77777777" w:rsidR="00483329" w:rsidRPr="007470F7" w:rsidRDefault="00483329" w:rsidP="00483329">
      <w:pPr>
        <w:spacing w:after="200" w:line="276" w:lineRule="auto"/>
        <w:contextualSpacing/>
        <w:rPr>
          <w:rFonts w:ascii="Arial" w:eastAsia="Times New Roman" w:hAnsi="Arial" w:cs="Times New Roman"/>
          <w:b/>
          <w:sz w:val="22"/>
        </w:rPr>
      </w:pPr>
    </w:p>
    <w:p w14:paraId="1C75F3C7" w14:textId="77777777" w:rsidR="00483329" w:rsidRPr="007470F7" w:rsidRDefault="00483329" w:rsidP="00483329">
      <w:pPr>
        <w:spacing w:after="200" w:line="276" w:lineRule="auto"/>
        <w:contextualSpacing/>
        <w:rPr>
          <w:rFonts w:ascii="Arial" w:eastAsia="Times New Roman" w:hAnsi="Arial" w:cs="Times New Roman"/>
          <w:sz w:val="22"/>
        </w:rPr>
      </w:pPr>
      <w:r w:rsidRPr="007470F7">
        <w:rPr>
          <w:rFonts w:ascii="Arial" w:eastAsia="Times New Roman" w:hAnsi="Arial" w:cs="Times New Roman"/>
          <w:sz w:val="22"/>
        </w:rPr>
        <w:t xml:space="preserve">Sexual assault is the commission of an unwanted sexual act, whether by an acquaintance or by a stranger, that occurs without indication of consent of both individuals, or that occurs under threat or coercion. Sexual assault can occur either forcibly and/or against a person's will, or when a person is incapable of giving consent. A person is legally incapable of giving consent if less than the age recognized by law, if intoxicated by drugs and/or alcohol, if developmentally disabled, or if temporarily or permanently mentally or physically unable to do so. </w:t>
      </w:r>
    </w:p>
    <w:p w14:paraId="7415DC93" w14:textId="77777777" w:rsidR="00483329" w:rsidRPr="007470F7" w:rsidRDefault="00483329" w:rsidP="00483329">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Under federal and state law, sexual assault includes, but is not limited to, rape, forcible sodomy, forcible oral copulation, sexual assault with an object, sexual battery, forcible fondling (e.g., unwanted touching or kissing for purposes of sexual gratification), and threat of sexual assault. </w:t>
      </w:r>
    </w:p>
    <w:p w14:paraId="05BBF7F4" w14:textId="77777777" w:rsidR="00483329" w:rsidRPr="007470F7" w:rsidRDefault="00483329" w:rsidP="00483329">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Sexual assault is unacceptable and will not be tolerated at the Academy. Any individual who has been sexually assaulted is urged to make an official report. A report of a sexual assault will be dealt with promptly. Confidentiality will be maintained to the greatest extent reasonably possible. </w:t>
      </w:r>
    </w:p>
    <w:p w14:paraId="17240B8F" w14:textId="77777777" w:rsidR="00483329" w:rsidRPr="007470F7" w:rsidRDefault="00483329" w:rsidP="00483329">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The Academy is committed to providing information regarding on- and off-campus services and resources. Any of the resources listed in this policy can assist a person to access the full range of services available. </w:t>
      </w:r>
    </w:p>
    <w:p w14:paraId="5CDC1E1A" w14:textId="77777777" w:rsidR="00483329" w:rsidRDefault="00483329" w:rsidP="00483329">
      <w:pPr>
        <w:spacing w:after="200" w:line="276" w:lineRule="auto"/>
        <w:rPr>
          <w:rFonts w:ascii="Arial" w:eastAsia="Times New Roman" w:hAnsi="Arial" w:cs="Times New Roman"/>
          <w:sz w:val="22"/>
        </w:rPr>
      </w:pPr>
    </w:p>
    <w:p w14:paraId="037BAB48" w14:textId="77777777" w:rsidR="00483329" w:rsidRDefault="00483329" w:rsidP="00483329">
      <w:pPr>
        <w:pStyle w:val="NoSpacing"/>
      </w:pPr>
    </w:p>
    <w:p w14:paraId="3A66A8D9" w14:textId="77777777" w:rsidR="00483329" w:rsidRDefault="00483329" w:rsidP="00483329">
      <w:pPr>
        <w:pStyle w:val="NoSpacing"/>
      </w:pPr>
    </w:p>
    <w:p w14:paraId="0F684F72" w14:textId="77777777" w:rsidR="00483329" w:rsidRPr="007470F7" w:rsidRDefault="00483329" w:rsidP="00483329">
      <w:pPr>
        <w:pStyle w:val="NoSpacing"/>
      </w:pPr>
    </w:p>
    <w:p w14:paraId="2FBC8E40" w14:textId="77777777" w:rsidR="00483329" w:rsidRPr="007470F7" w:rsidRDefault="00483329" w:rsidP="00483329">
      <w:pPr>
        <w:numPr>
          <w:ilvl w:val="0"/>
          <w:numId w:val="1"/>
        </w:numPr>
        <w:spacing w:after="200" w:line="276" w:lineRule="auto"/>
        <w:contextualSpacing/>
        <w:rPr>
          <w:rFonts w:ascii="Arial" w:eastAsia="Times New Roman" w:hAnsi="Arial" w:cs="Times New Roman"/>
          <w:b/>
          <w:sz w:val="22"/>
        </w:rPr>
      </w:pPr>
      <w:r w:rsidRPr="007470F7">
        <w:rPr>
          <w:rFonts w:ascii="Arial" w:eastAsia="Times New Roman" w:hAnsi="Arial" w:cs="Times New Roman"/>
          <w:b/>
          <w:sz w:val="22"/>
        </w:rPr>
        <w:t xml:space="preserve">Reporting Offenses </w:t>
      </w:r>
    </w:p>
    <w:p w14:paraId="6FA9EBD0" w14:textId="77777777" w:rsidR="00483329" w:rsidRPr="007470F7" w:rsidRDefault="00483329" w:rsidP="00483329">
      <w:pPr>
        <w:spacing w:after="200" w:line="276" w:lineRule="auto"/>
        <w:contextualSpacing/>
        <w:rPr>
          <w:rFonts w:ascii="Arial" w:eastAsia="Times New Roman" w:hAnsi="Arial" w:cs="Times New Roman"/>
          <w:b/>
          <w:sz w:val="22"/>
        </w:rPr>
      </w:pPr>
    </w:p>
    <w:p w14:paraId="64C87E1A" w14:textId="77777777" w:rsidR="00483329" w:rsidRPr="007470F7" w:rsidRDefault="00483329" w:rsidP="00483329">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If you are a victim of a sexual assault at the Academy, your </w:t>
      </w:r>
      <w:proofErr w:type="gramStart"/>
      <w:r w:rsidRPr="007470F7">
        <w:rPr>
          <w:rFonts w:ascii="Arial" w:eastAsia="Times New Roman" w:hAnsi="Arial" w:cs="Times New Roman"/>
          <w:sz w:val="22"/>
        </w:rPr>
        <w:t>first priority</w:t>
      </w:r>
      <w:proofErr w:type="gramEnd"/>
      <w:r w:rsidRPr="007470F7">
        <w:rPr>
          <w:rFonts w:ascii="Arial" w:eastAsia="Times New Roman" w:hAnsi="Arial" w:cs="Times New Roman"/>
          <w:sz w:val="22"/>
        </w:rPr>
        <w:t xml:space="preserve"> should be to get to a place of safety. You should then obtain necessary medical treatment. The </w:t>
      </w:r>
      <w:r>
        <w:rPr>
          <w:rFonts w:ascii="Arial" w:eastAsia="Times New Roman" w:hAnsi="Arial" w:cs="Times New Roman"/>
          <w:sz w:val="22"/>
        </w:rPr>
        <w:t>Security &amp; Safety</w:t>
      </w:r>
      <w:r w:rsidRPr="007470F7">
        <w:rPr>
          <w:rFonts w:ascii="Arial" w:eastAsia="Times New Roman" w:hAnsi="Arial" w:cs="Times New Roman"/>
          <w:sz w:val="22"/>
        </w:rPr>
        <w:t xml:space="preserve"> Department strongly advocates that a victim of sexual assault </w:t>
      </w:r>
      <w:proofErr w:type="gramStart"/>
      <w:r w:rsidRPr="007470F7">
        <w:rPr>
          <w:rFonts w:ascii="Arial" w:eastAsia="Times New Roman" w:hAnsi="Arial" w:cs="Times New Roman"/>
          <w:sz w:val="22"/>
        </w:rPr>
        <w:t>report</w:t>
      </w:r>
      <w:proofErr w:type="gramEnd"/>
      <w:r w:rsidRPr="007470F7">
        <w:rPr>
          <w:rFonts w:ascii="Arial" w:eastAsia="Times New Roman" w:hAnsi="Arial" w:cs="Times New Roman"/>
          <w:sz w:val="22"/>
        </w:rPr>
        <w:t xml:space="preserve"> the incident in a timely manner. Time is a critical factor for evidence collection and preservation. An assault should be reported directly to the </w:t>
      </w:r>
      <w:r>
        <w:rPr>
          <w:rFonts w:ascii="Arial" w:eastAsia="Times New Roman" w:hAnsi="Arial" w:cs="Times New Roman"/>
          <w:sz w:val="22"/>
        </w:rPr>
        <w:t>Security &amp; Safety</w:t>
      </w:r>
      <w:r w:rsidRPr="007470F7">
        <w:rPr>
          <w:rFonts w:ascii="Arial" w:eastAsia="Times New Roman" w:hAnsi="Arial" w:cs="Times New Roman"/>
          <w:sz w:val="22"/>
        </w:rPr>
        <w:t xml:space="preserve"> Department, at (248) 645-3170 (Ext 3170 from a Campus Phone). </w:t>
      </w:r>
    </w:p>
    <w:p w14:paraId="7A9A88E1" w14:textId="77777777" w:rsidR="00483329" w:rsidRPr="007470F7" w:rsidRDefault="00483329" w:rsidP="00483329">
      <w:pPr>
        <w:spacing w:after="200" w:line="276" w:lineRule="auto"/>
        <w:rPr>
          <w:rFonts w:ascii="Arial" w:eastAsia="Times New Roman" w:hAnsi="Arial" w:cs="Times New Roman"/>
          <w:sz w:val="22"/>
          <w:highlight w:val="yellow"/>
        </w:rPr>
      </w:pPr>
    </w:p>
    <w:p w14:paraId="15820CFD" w14:textId="77777777" w:rsidR="00483329" w:rsidRPr="007470F7" w:rsidRDefault="00483329" w:rsidP="00483329">
      <w:pPr>
        <w:numPr>
          <w:ilvl w:val="0"/>
          <w:numId w:val="1"/>
        </w:numPr>
        <w:spacing w:after="200" w:line="276" w:lineRule="auto"/>
        <w:contextualSpacing/>
        <w:rPr>
          <w:rFonts w:ascii="Arial" w:eastAsia="Times New Roman" w:hAnsi="Arial" w:cs="Times New Roman"/>
          <w:b/>
          <w:sz w:val="22"/>
        </w:rPr>
      </w:pPr>
      <w:r w:rsidRPr="007470F7">
        <w:rPr>
          <w:rFonts w:ascii="Arial" w:eastAsia="Times New Roman" w:hAnsi="Arial" w:cs="Times New Roman"/>
          <w:b/>
          <w:sz w:val="22"/>
        </w:rPr>
        <w:t xml:space="preserve">Confidentiality </w:t>
      </w:r>
    </w:p>
    <w:p w14:paraId="3938F318" w14:textId="77777777" w:rsidR="00483329" w:rsidRPr="007470F7" w:rsidRDefault="00483329" w:rsidP="00483329">
      <w:pPr>
        <w:spacing w:after="200" w:line="276" w:lineRule="auto"/>
        <w:contextualSpacing/>
        <w:rPr>
          <w:rFonts w:ascii="Arial" w:eastAsia="Times New Roman" w:hAnsi="Arial" w:cs="Times New Roman"/>
          <w:b/>
          <w:sz w:val="22"/>
        </w:rPr>
      </w:pPr>
    </w:p>
    <w:p w14:paraId="58D2A780" w14:textId="77777777" w:rsidR="00483329" w:rsidRPr="007470F7" w:rsidRDefault="00483329" w:rsidP="00483329">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The Academy will make every effort reasonably possible to preserve an individual's privacy and protect the confidentiality of information. The degree, to which confidentiality can be protected, however, depends upon the professional role of the person being consulted. The professional being consulted should make these limits clear before any disclosure of facts. </w:t>
      </w:r>
    </w:p>
    <w:p w14:paraId="2470B3CA" w14:textId="77777777" w:rsidR="00483329" w:rsidRPr="007470F7" w:rsidRDefault="00483329" w:rsidP="00483329">
      <w:pPr>
        <w:spacing w:after="200" w:line="276" w:lineRule="auto"/>
        <w:rPr>
          <w:rFonts w:ascii="Arial" w:eastAsia="Times New Roman" w:hAnsi="Arial" w:cs="Times New Roman"/>
          <w:sz w:val="22"/>
        </w:rPr>
      </w:pPr>
      <w:r w:rsidRPr="007470F7">
        <w:rPr>
          <w:rFonts w:ascii="Arial" w:eastAsia="Times New Roman" w:hAnsi="Arial" w:cs="Times New Roman"/>
          <w:b/>
          <w:i/>
          <w:sz w:val="22"/>
        </w:rPr>
        <w:t>• Medical Treatment</w:t>
      </w:r>
      <w:r w:rsidRPr="007470F7">
        <w:rPr>
          <w:rFonts w:ascii="Arial" w:eastAsia="Times New Roman" w:hAnsi="Arial" w:cs="Times New Roman"/>
          <w:sz w:val="22"/>
        </w:rPr>
        <w:t xml:space="preserve"> — an individual who has been sexually assaulted is urged to seek appropriate medical evaluation as promptly as possible. For life-threatening conditions, call 911 or go to the Emergency Room of the nearest hospital. For treatment of less serious injuries or for evaluation and prevention of sexually transmitted diseases and pregnancy, as well as consultation for other health issues, individuals and/or their spouses/domestic partners should seek medical treatment using ordinary channels such as local clinics or personal physicians. </w:t>
      </w:r>
    </w:p>
    <w:p w14:paraId="12AE2181" w14:textId="77777777" w:rsidR="00483329" w:rsidRPr="007470F7" w:rsidRDefault="00483329" w:rsidP="00483329">
      <w:pPr>
        <w:spacing w:after="200" w:line="276" w:lineRule="auto"/>
        <w:rPr>
          <w:rFonts w:ascii="Arial" w:eastAsia="Times New Roman" w:hAnsi="Arial" w:cs="Times New Roman"/>
          <w:sz w:val="22"/>
        </w:rPr>
      </w:pPr>
      <w:r w:rsidRPr="007470F7">
        <w:rPr>
          <w:rFonts w:ascii="Arial" w:eastAsia="Times New Roman" w:hAnsi="Arial" w:cs="Times New Roman"/>
          <w:b/>
          <w:i/>
          <w:sz w:val="22"/>
        </w:rPr>
        <w:t>• Medical-Legal Evidence Collection</w:t>
      </w:r>
      <w:r w:rsidRPr="007470F7">
        <w:rPr>
          <w:rFonts w:ascii="Arial" w:eastAsia="Times New Roman" w:hAnsi="Arial" w:cs="Times New Roman"/>
          <w:sz w:val="22"/>
        </w:rPr>
        <w:t xml:space="preserve"> — an individual who has been sexually assaulted (particularly by rape, forcible oral copulation, or sodomy) is encouraged to request collection of medical-legal evidence. Prompt collection of physical evidence is essential should a person later decide to pursue criminal prosecution and/or a civil action. To obtain a free medical-legal exam, the individual will need to contact the police and file a police report. </w:t>
      </w:r>
    </w:p>
    <w:p w14:paraId="3D481287" w14:textId="77777777" w:rsidR="00483329" w:rsidRDefault="00483329" w:rsidP="00483329">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 </w:t>
      </w:r>
      <w:r w:rsidRPr="007470F7">
        <w:rPr>
          <w:rFonts w:ascii="Arial" w:eastAsia="Times New Roman" w:hAnsi="Arial" w:cs="Times New Roman"/>
          <w:b/>
          <w:i/>
          <w:sz w:val="22"/>
        </w:rPr>
        <w:t>Obtaining Information, Support, and Counseling</w:t>
      </w:r>
      <w:r w:rsidRPr="007470F7">
        <w:rPr>
          <w:rFonts w:ascii="Arial" w:eastAsia="Times New Roman" w:hAnsi="Arial" w:cs="Times New Roman"/>
          <w:sz w:val="22"/>
        </w:rPr>
        <w:t xml:space="preserve"> — Whether or not one chooses to make an official report, an individual who has been sexually assaulted is encouraged to obtain information, </w:t>
      </w:r>
      <w:proofErr w:type="gramStart"/>
      <w:r w:rsidRPr="007470F7">
        <w:rPr>
          <w:rFonts w:ascii="Arial" w:eastAsia="Times New Roman" w:hAnsi="Arial" w:cs="Times New Roman"/>
          <w:sz w:val="22"/>
        </w:rPr>
        <w:t>support</w:t>
      </w:r>
      <w:proofErr w:type="gramEnd"/>
      <w:r w:rsidRPr="007470F7">
        <w:rPr>
          <w:rFonts w:ascii="Arial" w:eastAsia="Times New Roman" w:hAnsi="Arial" w:cs="Times New Roman"/>
          <w:sz w:val="22"/>
        </w:rPr>
        <w:t xml:space="preserve"> and counseling. The degree to which confidentiality can be protected depends upon the professional role of the person being consulted and should be addressed with that person before specific facts are disclosed. Counseling referrals or information can, in the case of employees, be obtained from Human Resources. For students, referral can be made by Academy Office. </w:t>
      </w:r>
    </w:p>
    <w:p w14:paraId="10FB9585" w14:textId="77777777" w:rsidR="00483329" w:rsidRDefault="00483329" w:rsidP="00483329">
      <w:pPr>
        <w:pStyle w:val="NoSpacing"/>
      </w:pPr>
    </w:p>
    <w:p w14:paraId="1EA3C5F1" w14:textId="77777777" w:rsidR="00483329" w:rsidRDefault="00483329" w:rsidP="00483329">
      <w:pPr>
        <w:pStyle w:val="NoSpacing"/>
      </w:pPr>
    </w:p>
    <w:p w14:paraId="0BED71FD" w14:textId="77777777" w:rsidR="00483329" w:rsidRPr="005C6711" w:rsidRDefault="00483329" w:rsidP="00483329">
      <w:pPr>
        <w:pStyle w:val="NoSpacing"/>
      </w:pPr>
    </w:p>
    <w:p w14:paraId="2F3ABCAB" w14:textId="77777777" w:rsidR="00483329" w:rsidRPr="007470F7" w:rsidRDefault="00483329" w:rsidP="00483329">
      <w:pPr>
        <w:numPr>
          <w:ilvl w:val="0"/>
          <w:numId w:val="1"/>
        </w:numPr>
        <w:spacing w:after="0" w:line="240" w:lineRule="auto"/>
        <w:rPr>
          <w:rFonts w:ascii="Arial" w:eastAsia="Times New Roman" w:hAnsi="Arial" w:cs="Arial"/>
          <w:b/>
        </w:rPr>
      </w:pPr>
      <w:r w:rsidRPr="007470F7">
        <w:rPr>
          <w:rFonts w:ascii="Arial" w:eastAsia="Times New Roman" w:hAnsi="Arial" w:cs="Arial"/>
          <w:b/>
        </w:rPr>
        <w:lastRenderedPageBreak/>
        <w:t xml:space="preserve">Academy Resources for Prevention and Awareness </w:t>
      </w:r>
    </w:p>
    <w:p w14:paraId="7B64CA14" w14:textId="77777777" w:rsidR="00483329" w:rsidRPr="007470F7" w:rsidRDefault="00483329" w:rsidP="00483329">
      <w:pPr>
        <w:spacing w:after="200" w:line="276" w:lineRule="auto"/>
        <w:rPr>
          <w:rFonts w:ascii="Arial" w:eastAsia="Times New Roman" w:hAnsi="Arial" w:cs="Times New Roman"/>
          <w:sz w:val="22"/>
        </w:rPr>
      </w:pPr>
    </w:p>
    <w:p w14:paraId="64A958ED" w14:textId="77777777" w:rsidR="00483329" w:rsidRPr="00A24C82" w:rsidRDefault="00483329" w:rsidP="00483329">
      <w:pPr>
        <w:spacing w:after="200" w:line="276" w:lineRule="auto"/>
        <w:rPr>
          <w:rFonts w:ascii="Arial" w:eastAsia="Times New Roman" w:hAnsi="Arial" w:cs="Arial"/>
          <w:sz w:val="22"/>
        </w:rPr>
      </w:pPr>
      <w:r w:rsidRPr="00A24C82">
        <w:rPr>
          <w:rFonts w:ascii="Arial" w:eastAsia="Times New Roman" w:hAnsi="Arial" w:cs="Arial"/>
          <w:sz w:val="22"/>
        </w:rPr>
        <w:t xml:space="preserve">In addition to the information provided by the Title IX / VAWA policy in this report, Cranbrook Academy of Art makes educational and prevention programs available to all students, </w:t>
      </w:r>
      <w:proofErr w:type="gramStart"/>
      <w:r w:rsidRPr="00A24C82">
        <w:rPr>
          <w:rFonts w:ascii="Arial" w:eastAsia="Times New Roman" w:hAnsi="Arial" w:cs="Arial"/>
          <w:sz w:val="22"/>
        </w:rPr>
        <w:t>staff</w:t>
      </w:r>
      <w:proofErr w:type="gramEnd"/>
      <w:r w:rsidRPr="00A24C82">
        <w:rPr>
          <w:rFonts w:ascii="Arial" w:eastAsia="Times New Roman" w:hAnsi="Arial" w:cs="Arial"/>
          <w:sz w:val="22"/>
        </w:rPr>
        <w:t xml:space="preserve"> and Artists-in-Residence of the Academy through </w:t>
      </w:r>
      <w:proofErr w:type="spellStart"/>
      <w:r w:rsidRPr="00A24C82">
        <w:rPr>
          <w:rFonts w:ascii="Arial" w:eastAsia="Times New Roman" w:hAnsi="Arial" w:cs="Arial"/>
          <w:sz w:val="22"/>
        </w:rPr>
        <w:t>EduRisk</w:t>
      </w:r>
      <w:proofErr w:type="spellEnd"/>
      <w:r w:rsidRPr="00A24C82">
        <w:rPr>
          <w:rFonts w:ascii="Arial" w:eastAsia="Times New Roman" w:hAnsi="Arial" w:cs="Arial"/>
          <w:sz w:val="22"/>
        </w:rPr>
        <w:t xml:space="preserve"> online training, </w:t>
      </w:r>
      <w:r w:rsidRPr="00A24C82">
        <w:rPr>
          <w:rFonts w:ascii="Arial" w:eastAsia="Times New Roman" w:hAnsi="Arial" w:cs="Arial"/>
          <w:i/>
          <w:sz w:val="22"/>
        </w:rPr>
        <w:t>Learning Launch</w:t>
      </w:r>
      <w:r w:rsidRPr="00A24C82">
        <w:rPr>
          <w:rFonts w:ascii="Arial" w:eastAsia="Times New Roman" w:hAnsi="Arial" w:cs="Arial"/>
          <w:sz w:val="22"/>
        </w:rPr>
        <w:t>.  Training modules include information on understanding healthy versus abusive relationships; resources for help and information on preventing sexual assault; information to help students and staff understand respectful relationships and both prevent and report harassing behaviors; and resources for safe and positive options for bystander intervention</w:t>
      </w:r>
    </w:p>
    <w:p w14:paraId="4FC55915" w14:textId="77777777" w:rsidR="00483329" w:rsidRPr="00A24C82" w:rsidRDefault="00483329" w:rsidP="00483329">
      <w:pPr>
        <w:spacing w:after="200" w:line="276" w:lineRule="auto"/>
        <w:rPr>
          <w:rFonts w:ascii="Arial" w:eastAsia="Times New Roman" w:hAnsi="Arial" w:cs="Arial"/>
          <w:sz w:val="22"/>
        </w:rPr>
      </w:pPr>
      <w:r w:rsidRPr="00A24C82">
        <w:rPr>
          <w:rFonts w:ascii="Arial" w:eastAsia="Times New Roman" w:hAnsi="Arial" w:cs="Arial"/>
          <w:sz w:val="22"/>
        </w:rPr>
        <w:t xml:space="preserve">The </w:t>
      </w:r>
      <w:r w:rsidRPr="00A24C82">
        <w:rPr>
          <w:rFonts w:ascii="Arial" w:eastAsia="Times New Roman" w:hAnsi="Arial" w:cs="Arial"/>
          <w:i/>
          <w:sz w:val="22"/>
        </w:rPr>
        <w:t>Learning Launch</w:t>
      </w:r>
      <w:r w:rsidRPr="00A24C82" w:rsidDel="00EA558D">
        <w:rPr>
          <w:rFonts w:ascii="Arial" w:eastAsia="Times New Roman" w:hAnsi="Arial" w:cs="Arial"/>
          <w:sz w:val="22"/>
        </w:rPr>
        <w:t xml:space="preserve"> </w:t>
      </w:r>
      <w:r w:rsidRPr="00A24C82">
        <w:rPr>
          <w:rFonts w:ascii="Arial" w:eastAsia="Times New Roman" w:hAnsi="Arial" w:cs="Arial"/>
          <w:sz w:val="22"/>
        </w:rPr>
        <w:t xml:space="preserve">portal of </w:t>
      </w:r>
      <w:proofErr w:type="spellStart"/>
      <w:r w:rsidRPr="00A24C82">
        <w:rPr>
          <w:rFonts w:ascii="Arial" w:eastAsia="Times New Roman" w:hAnsi="Arial" w:cs="Arial"/>
          <w:sz w:val="22"/>
        </w:rPr>
        <w:t>EduRisk</w:t>
      </w:r>
      <w:proofErr w:type="spellEnd"/>
      <w:r w:rsidRPr="00A24C82">
        <w:rPr>
          <w:rFonts w:ascii="Arial" w:eastAsia="Times New Roman" w:hAnsi="Arial" w:cs="Arial"/>
          <w:sz w:val="22"/>
        </w:rPr>
        <w:t xml:space="preserve"> is made available to all members of the Art Academy community for on-going learning.  The modules may be accessed at any time, and the online training is self-paced.</w:t>
      </w:r>
    </w:p>
    <w:p w14:paraId="60F7646D" w14:textId="77777777" w:rsidR="00483329" w:rsidRPr="00A24C82" w:rsidRDefault="00483329" w:rsidP="00483329">
      <w:pPr>
        <w:spacing w:after="200" w:line="276" w:lineRule="auto"/>
        <w:rPr>
          <w:rFonts w:ascii="Arial" w:eastAsia="Times New Roman" w:hAnsi="Arial" w:cs="Arial"/>
          <w:sz w:val="22"/>
        </w:rPr>
      </w:pPr>
      <w:r w:rsidRPr="00A24C82">
        <w:rPr>
          <w:rFonts w:ascii="Arial" w:eastAsia="Times New Roman" w:hAnsi="Arial" w:cs="Arial"/>
          <w:sz w:val="22"/>
        </w:rPr>
        <w:t xml:space="preserve">CAA is committed to providing a safe learning, working, and living environment that is free from violence and unlawful discrimination and harassment. As part of that commitment, CAA encourages all students to complete any of the following online training courses: </w:t>
      </w:r>
    </w:p>
    <w:p w14:paraId="0DD495B9" w14:textId="77777777" w:rsidR="00483329" w:rsidRPr="00A24C82" w:rsidRDefault="00483329" w:rsidP="00483329">
      <w:pPr>
        <w:spacing w:after="200" w:line="276" w:lineRule="auto"/>
        <w:rPr>
          <w:rFonts w:ascii="Arial" w:eastAsia="Times New Roman" w:hAnsi="Arial" w:cs="Arial"/>
          <w:i/>
          <w:sz w:val="22"/>
        </w:rPr>
      </w:pPr>
      <w:r w:rsidRPr="00A24C82">
        <w:rPr>
          <w:rFonts w:ascii="Arial" w:eastAsia="Times New Roman" w:hAnsi="Arial" w:cs="Arial"/>
          <w:i/>
          <w:sz w:val="22"/>
        </w:rPr>
        <w:t>Healthy Relationships &amp; Dating Violence</w:t>
      </w:r>
    </w:p>
    <w:p w14:paraId="2F8091CE" w14:textId="77777777" w:rsidR="00483329" w:rsidRPr="00A24C82" w:rsidRDefault="00483329" w:rsidP="00483329">
      <w:pPr>
        <w:spacing w:after="200" w:line="276" w:lineRule="auto"/>
        <w:rPr>
          <w:rFonts w:ascii="Arial" w:eastAsia="Times New Roman" w:hAnsi="Arial" w:cs="Arial"/>
          <w:i/>
          <w:sz w:val="22"/>
        </w:rPr>
      </w:pPr>
      <w:r w:rsidRPr="00A24C82">
        <w:rPr>
          <w:rFonts w:ascii="Arial" w:eastAsia="Times New Roman" w:hAnsi="Arial" w:cs="Arial"/>
          <w:i/>
          <w:sz w:val="22"/>
        </w:rPr>
        <w:t>Impressions</w:t>
      </w:r>
    </w:p>
    <w:p w14:paraId="72665D21" w14:textId="77777777" w:rsidR="00483329" w:rsidRPr="00A24C82" w:rsidRDefault="00483329" w:rsidP="00483329">
      <w:pPr>
        <w:spacing w:after="200" w:line="276" w:lineRule="auto"/>
        <w:rPr>
          <w:rFonts w:ascii="Arial" w:eastAsia="Times New Roman" w:hAnsi="Arial" w:cs="Arial"/>
          <w:i/>
          <w:sz w:val="22"/>
        </w:rPr>
      </w:pPr>
      <w:r w:rsidRPr="00A24C82">
        <w:rPr>
          <w:rFonts w:ascii="Arial" w:eastAsia="Times New Roman" w:hAnsi="Arial" w:cs="Arial"/>
          <w:i/>
          <w:sz w:val="22"/>
        </w:rPr>
        <w:t>Intervene</w:t>
      </w:r>
    </w:p>
    <w:p w14:paraId="5C0FBE43" w14:textId="77777777" w:rsidR="00483329" w:rsidRPr="00A24C82" w:rsidRDefault="00483329" w:rsidP="00483329">
      <w:pPr>
        <w:spacing w:after="200" w:line="276" w:lineRule="auto"/>
        <w:rPr>
          <w:rFonts w:ascii="Arial" w:eastAsia="Times New Roman" w:hAnsi="Arial" w:cs="Arial"/>
          <w:i/>
          <w:sz w:val="22"/>
        </w:rPr>
      </w:pPr>
      <w:r w:rsidRPr="00A24C82">
        <w:rPr>
          <w:rFonts w:ascii="Arial" w:eastAsia="Times New Roman" w:hAnsi="Arial" w:cs="Arial"/>
          <w:i/>
          <w:sz w:val="22"/>
        </w:rPr>
        <w:t>Lasting Choices</w:t>
      </w:r>
    </w:p>
    <w:p w14:paraId="6302F32B" w14:textId="77777777" w:rsidR="00483329" w:rsidRDefault="00483329" w:rsidP="00483329">
      <w:pPr>
        <w:spacing w:after="200" w:line="276" w:lineRule="auto"/>
        <w:rPr>
          <w:rFonts w:ascii="Arial" w:eastAsia="Times New Roman" w:hAnsi="Arial" w:cs="Arial"/>
          <w:i/>
          <w:sz w:val="22"/>
        </w:rPr>
      </w:pPr>
      <w:r w:rsidRPr="00A24C82">
        <w:rPr>
          <w:rFonts w:ascii="Arial" w:eastAsia="Times New Roman" w:hAnsi="Arial" w:cs="Arial"/>
          <w:i/>
          <w:sz w:val="22"/>
        </w:rPr>
        <w:t>Show Some Respect:  Prevent Harassment</w:t>
      </w:r>
    </w:p>
    <w:p w14:paraId="0337A8DE" w14:textId="77777777" w:rsidR="00483329" w:rsidRPr="00A24C82" w:rsidRDefault="00483329" w:rsidP="00483329">
      <w:pPr>
        <w:pStyle w:val="NoSpacing"/>
      </w:pPr>
    </w:p>
    <w:p w14:paraId="095603E0" w14:textId="77777777" w:rsidR="00483329" w:rsidRPr="00A24C82" w:rsidRDefault="00483329" w:rsidP="00483329">
      <w:pPr>
        <w:spacing w:after="200" w:line="276" w:lineRule="auto"/>
        <w:rPr>
          <w:rFonts w:ascii="Arial" w:eastAsia="Times New Roman" w:hAnsi="Arial" w:cs="Arial"/>
          <w:sz w:val="22"/>
        </w:rPr>
      </w:pPr>
      <w:r w:rsidRPr="00A24C82">
        <w:rPr>
          <w:rFonts w:ascii="Arial" w:eastAsia="Times New Roman" w:hAnsi="Arial" w:cs="Arial"/>
          <w:sz w:val="22"/>
        </w:rPr>
        <w:t>To begin training, follow these steps:</w:t>
      </w:r>
    </w:p>
    <w:p w14:paraId="43DF56D5" w14:textId="77777777" w:rsidR="00483329" w:rsidRPr="00A24C82" w:rsidRDefault="00483329" w:rsidP="00483329">
      <w:pPr>
        <w:spacing w:after="200" w:line="276" w:lineRule="auto"/>
        <w:rPr>
          <w:rFonts w:ascii="Arial" w:eastAsia="Times New Roman" w:hAnsi="Arial" w:cs="Arial"/>
          <w:sz w:val="22"/>
        </w:rPr>
      </w:pPr>
      <w:r w:rsidRPr="00A24C82">
        <w:rPr>
          <w:rFonts w:ascii="Arial" w:eastAsia="Times New Roman" w:hAnsi="Arial" w:cs="Arial"/>
          <w:sz w:val="22"/>
        </w:rPr>
        <w:t xml:space="preserve">Go to </w:t>
      </w:r>
      <w:hyperlink r:id="rId8" w:history="1">
        <w:r w:rsidRPr="00A24C82">
          <w:rPr>
            <w:rStyle w:val="Hyperlink"/>
            <w:rFonts w:ascii="Arial" w:eastAsia="Times New Roman" w:hAnsi="Arial" w:cs="Arial"/>
            <w:sz w:val="22"/>
          </w:rPr>
          <w:t>https://learn.ue.org/K76Z4589497/CranbrookCAAStudent</w:t>
        </w:r>
      </w:hyperlink>
      <w:r w:rsidRPr="00A24C82">
        <w:rPr>
          <w:rFonts w:ascii="Arial" w:eastAsia="Times New Roman" w:hAnsi="Arial" w:cs="Arial"/>
          <w:sz w:val="22"/>
        </w:rPr>
        <w:t xml:space="preserve"> </w:t>
      </w:r>
    </w:p>
    <w:p w14:paraId="6A130B86" w14:textId="77777777" w:rsidR="00483329" w:rsidRPr="00A24C82" w:rsidRDefault="00483329" w:rsidP="00483329">
      <w:pPr>
        <w:spacing w:after="200" w:line="276" w:lineRule="auto"/>
        <w:rPr>
          <w:rFonts w:ascii="Arial" w:eastAsia="Times New Roman" w:hAnsi="Arial" w:cs="Arial"/>
          <w:sz w:val="22"/>
        </w:rPr>
      </w:pPr>
      <w:r w:rsidRPr="00A24C82">
        <w:rPr>
          <w:rFonts w:ascii="Arial" w:eastAsia="Times New Roman" w:hAnsi="Arial" w:cs="Arial"/>
          <w:sz w:val="22"/>
        </w:rPr>
        <w:t>Complete the Registration form.</w:t>
      </w:r>
    </w:p>
    <w:p w14:paraId="77AE02A5" w14:textId="77777777" w:rsidR="00483329" w:rsidRPr="00A24C82" w:rsidRDefault="00483329" w:rsidP="00483329">
      <w:pPr>
        <w:spacing w:after="200" w:line="276" w:lineRule="auto"/>
        <w:rPr>
          <w:rFonts w:ascii="Arial" w:eastAsia="Times New Roman" w:hAnsi="Arial" w:cs="Arial"/>
          <w:sz w:val="22"/>
        </w:rPr>
      </w:pPr>
      <w:r w:rsidRPr="00A24C82">
        <w:rPr>
          <w:rFonts w:ascii="Arial" w:eastAsia="Times New Roman" w:hAnsi="Arial" w:cs="Arial"/>
          <w:sz w:val="22"/>
        </w:rPr>
        <w:t>Enter your first name, last name, and email address and click Register.</w:t>
      </w:r>
    </w:p>
    <w:p w14:paraId="69A87484" w14:textId="77777777" w:rsidR="00483329" w:rsidRPr="00A24C82" w:rsidRDefault="00483329" w:rsidP="00483329">
      <w:pPr>
        <w:spacing w:after="200" w:line="276" w:lineRule="auto"/>
        <w:rPr>
          <w:rFonts w:ascii="Arial" w:eastAsia="Times New Roman" w:hAnsi="Arial" w:cs="Arial"/>
          <w:sz w:val="22"/>
        </w:rPr>
      </w:pPr>
      <w:r w:rsidRPr="00A24C82">
        <w:rPr>
          <w:rFonts w:ascii="Arial" w:eastAsia="Times New Roman" w:hAnsi="Arial" w:cs="Arial"/>
          <w:sz w:val="22"/>
        </w:rPr>
        <w:t>You will receive a welcome email with your username and a temporary password.</w:t>
      </w:r>
    </w:p>
    <w:p w14:paraId="7E8AE077" w14:textId="77777777" w:rsidR="00483329" w:rsidRPr="00A24C82" w:rsidRDefault="00483329" w:rsidP="00483329">
      <w:pPr>
        <w:spacing w:after="200" w:line="276" w:lineRule="auto"/>
        <w:rPr>
          <w:rFonts w:ascii="Arial" w:eastAsia="Times New Roman" w:hAnsi="Arial" w:cs="Arial"/>
          <w:sz w:val="22"/>
        </w:rPr>
      </w:pPr>
      <w:r w:rsidRPr="00A24C82">
        <w:rPr>
          <w:rFonts w:ascii="Arial" w:eastAsia="Times New Roman" w:hAnsi="Arial" w:cs="Arial"/>
          <w:sz w:val="22"/>
        </w:rPr>
        <w:t>Follow the link in the email to sign on.</w:t>
      </w:r>
    </w:p>
    <w:p w14:paraId="30D22061" w14:textId="77777777" w:rsidR="00483329" w:rsidRPr="00A24C82" w:rsidRDefault="00483329" w:rsidP="00483329">
      <w:pPr>
        <w:spacing w:after="200" w:line="276" w:lineRule="auto"/>
        <w:rPr>
          <w:rFonts w:ascii="Arial" w:eastAsia="Times New Roman" w:hAnsi="Arial" w:cs="Arial"/>
          <w:sz w:val="22"/>
        </w:rPr>
      </w:pPr>
      <w:r w:rsidRPr="00A24C82">
        <w:rPr>
          <w:rFonts w:ascii="Arial" w:eastAsia="Times New Roman" w:hAnsi="Arial" w:cs="Arial"/>
          <w:sz w:val="22"/>
        </w:rPr>
        <w:t>You will be prompted to:</w:t>
      </w:r>
    </w:p>
    <w:p w14:paraId="0830F97D" w14:textId="77777777" w:rsidR="00483329" w:rsidRPr="00A24C82" w:rsidRDefault="00483329" w:rsidP="00483329">
      <w:pPr>
        <w:spacing w:after="200" w:line="276" w:lineRule="auto"/>
        <w:rPr>
          <w:rFonts w:ascii="Arial" w:eastAsia="Times New Roman" w:hAnsi="Arial" w:cs="Arial"/>
          <w:sz w:val="22"/>
        </w:rPr>
      </w:pPr>
      <w:r w:rsidRPr="00A24C82">
        <w:rPr>
          <w:rFonts w:ascii="Arial" w:eastAsia="Times New Roman" w:hAnsi="Arial" w:cs="Arial"/>
          <w:sz w:val="22"/>
        </w:rPr>
        <w:t>Enter your temporary password</w:t>
      </w:r>
    </w:p>
    <w:p w14:paraId="59DFF87D" w14:textId="77777777" w:rsidR="00483329" w:rsidRPr="00A24C82" w:rsidRDefault="00483329" w:rsidP="00483329">
      <w:pPr>
        <w:spacing w:after="200" w:line="276" w:lineRule="auto"/>
        <w:rPr>
          <w:rFonts w:ascii="Arial" w:eastAsia="Times New Roman" w:hAnsi="Arial" w:cs="Arial"/>
          <w:sz w:val="22"/>
        </w:rPr>
      </w:pPr>
      <w:r w:rsidRPr="00A24C82">
        <w:rPr>
          <w:rFonts w:ascii="Arial" w:eastAsia="Times New Roman" w:hAnsi="Arial" w:cs="Arial"/>
          <w:sz w:val="22"/>
        </w:rPr>
        <w:t>Create a new password</w:t>
      </w:r>
    </w:p>
    <w:p w14:paraId="004CC994" w14:textId="77777777" w:rsidR="00483329" w:rsidRPr="00A24C82" w:rsidRDefault="00483329" w:rsidP="00483329">
      <w:pPr>
        <w:spacing w:after="200" w:line="276" w:lineRule="auto"/>
        <w:rPr>
          <w:rFonts w:ascii="Arial" w:eastAsia="Times New Roman" w:hAnsi="Arial" w:cs="Arial"/>
          <w:sz w:val="22"/>
        </w:rPr>
      </w:pPr>
      <w:r w:rsidRPr="00A24C82">
        <w:rPr>
          <w:rFonts w:ascii="Arial" w:eastAsia="Times New Roman" w:hAnsi="Arial" w:cs="Arial"/>
          <w:sz w:val="22"/>
        </w:rPr>
        <w:t>Create and answer a security question</w:t>
      </w:r>
    </w:p>
    <w:p w14:paraId="1CDDD10A" w14:textId="77777777" w:rsidR="00483329" w:rsidRPr="00A24C82" w:rsidRDefault="00483329" w:rsidP="00483329">
      <w:pPr>
        <w:spacing w:after="200" w:line="276" w:lineRule="auto"/>
        <w:rPr>
          <w:rFonts w:ascii="Arial" w:eastAsia="Times New Roman" w:hAnsi="Arial" w:cs="Arial"/>
          <w:sz w:val="22"/>
        </w:rPr>
      </w:pPr>
      <w:r w:rsidRPr="00A24C82">
        <w:rPr>
          <w:rFonts w:ascii="Arial" w:eastAsia="Times New Roman" w:hAnsi="Arial" w:cs="Arial"/>
          <w:sz w:val="22"/>
        </w:rPr>
        <w:lastRenderedPageBreak/>
        <w:t xml:space="preserve">Once you are logged in, explore the courses offered, and attend as many as you like.  </w:t>
      </w:r>
    </w:p>
    <w:p w14:paraId="04A92ECD" w14:textId="77777777" w:rsidR="00483329" w:rsidRPr="00A24C82" w:rsidRDefault="00483329" w:rsidP="00483329">
      <w:pPr>
        <w:spacing w:after="200" w:line="276" w:lineRule="auto"/>
        <w:rPr>
          <w:rFonts w:ascii="Arial" w:eastAsia="Times New Roman" w:hAnsi="Arial" w:cs="Arial"/>
          <w:sz w:val="22"/>
        </w:rPr>
      </w:pPr>
      <w:r w:rsidRPr="00A24C82">
        <w:rPr>
          <w:rFonts w:ascii="Arial" w:eastAsia="Times New Roman" w:hAnsi="Arial" w:cs="Arial"/>
          <w:sz w:val="22"/>
        </w:rPr>
        <w:t xml:space="preserve">A history of your completed courses is available in “My Completions.” You will also receive an email containing a link to your completion certificate, upon successful completion of the course. </w:t>
      </w:r>
    </w:p>
    <w:p w14:paraId="697518E1" w14:textId="77777777" w:rsidR="00483329" w:rsidRPr="007470F7" w:rsidRDefault="00483329" w:rsidP="00483329">
      <w:pPr>
        <w:spacing w:after="200" w:line="276" w:lineRule="auto"/>
        <w:rPr>
          <w:rFonts w:ascii="Arial" w:eastAsia="Times New Roman" w:hAnsi="Arial" w:cs="Arial"/>
          <w:sz w:val="22"/>
        </w:rPr>
      </w:pPr>
    </w:p>
    <w:p w14:paraId="4C486899" w14:textId="77777777" w:rsidR="00483329" w:rsidRPr="007470F7" w:rsidRDefault="00483329" w:rsidP="00483329">
      <w:pPr>
        <w:spacing w:after="200" w:line="276" w:lineRule="auto"/>
        <w:rPr>
          <w:rFonts w:ascii="Arial" w:eastAsia="Times New Roman" w:hAnsi="Arial" w:cs="Times New Roman"/>
          <w:b/>
          <w:sz w:val="22"/>
        </w:rPr>
      </w:pPr>
      <w:r w:rsidRPr="007470F7">
        <w:rPr>
          <w:rFonts w:ascii="Arial" w:eastAsia="Times New Roman" w:hAnsi="Arial" w:cs="Times New Roman"/>
          <w:b/>
          <w:sz w:val="22"/>
        </w:rPr>
        <w:t xml:space="preserve">IV. SEXUAL OFFENDER REGISTRATION </w:t>
      </w:r>
    </w:p>
    <w:p w14:paraId="10E18EE6" w14:textId="77777777" w:rsidR="00483329" w:rsidRPr="0056617E" w:rsidRDefault="00483329" w:rsidP="00483329">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The Campus Sex Crimes Prevention Act (CSPA) of 2000 is a federal law that requires institutions of higher education to issue a statement advising the campus community where law enforcement agency information provided by a state concerning registered sex offenders may be obtained. It also requires sex offenders already required to register in a state to provide notice, as required under State law, of each institution of higher education in that state at which the person is employed, carries on a vocation, or is a student.  </w:t>
      </w:r>
    </w:p>
    <w:p w14:paraId="3833D4D0" w14:textId="77777777" w:rsidR="00483329" w:rsidRPr="007470F7" w:rsidRDefault="00483329" w:rsidP="00483329">
      <w:pPr>
        <w:spacing w:after="0" w:line="240" w:lineRule="auto"/>
        <w:rPr>
          <w:rFonts w:ascii="Arial" w:eastAsia="Times New Roman" w:hAnsi="Arial" w:cs="Arial"/>
          <w:sz w:val="22"/>
          <w:u w:val="single"/>
        </w:rPr>
      </w:pPr>
      <w:r w:rsidRPr="007470F7">
        <w:rPr>
          <w:rFonts w:ascii="Arial" w:eastAsia="Times New Roman" w:hAnsi="Arial" w:cs="Arial"/>
          <w:sz w:val="22"/>
          <w:u w:val="single"/>
        </w:rPr>
        <w:t xml:space="preserve">Information concerning registered sex offenders </w:t>
      </w:r>
    </w:p>
    <w:p w14:paraId="3777FF70" w14:textId="77777777" w:rsidR="00483329" w:rsidRPr="007470F7" w:rsidRDefault="00483329" w:rsidP="00483329">
      <w:pPr>
        <w:spacing w:after="0" w:line="240" w:lineRule="auto"/>
        <w:rPr>
          <w:rFonts w:ascii="Arial" w:eastAsia="Times New Roman" w:hAnsi="Arial" w:cs="Arial"/>
          <w:sz w:val="22"/>
        </w:rPr>
      </w:pPr>
      <w:r w:rsidRPr="007470F7">
        <w:rPr>
          <w:rFonts w:ascii="Arial" w:eastAsia="Times New Roman" w:hAnsi="Arial" w:cs="Arial"/>
          <w:sz w:val="22"/>
        </w:rPr>
        <w:t xml:space="preserve">As required by the federal campus sex crimes prevention act, institutions of higher education must issue a statement advising Cranbrook community members where information concerning registered sex offenders may be obtained. Persons convicted of certain sex offenses are required by law to register with the state. Information on registered sex offenders is available at: http://meganslaw.ca.gov/index.htm.  The department of justice national sex offender public website is also a source for sex offender information. For information on registered sex offenders attending or employed at Cranbrook, contact the local police </w:t>
      </w:r>
      <w:bookmarkStart w:id="0" w:name="38"/>
      <w:bookmarkEnd w:id="0"/>
      <w:r w:rsidRPr="007470F7">
        <w:rPr>
          <w:rFonts w:ascii="Arial" w:eastAsia="Times New Roman" w:hAnsi="Arial" w:cs="Arial"/>
          <w:sz w:val="22"/>
        </w:rPr>
        <w:t xml:space="preserve">department. </w:t>
      </w:r>
    </w:p>
    <w:p w14:paraId="118F374B" w14:textId="77777777" w:rsidR="00483329" w:rsidRPr="007470F7" w:rsidRDefault="00483329" w:rsidP="00483329">
      <w:pPr>
        <w:spacing w:after="0" w:line="240" w:lineRule="auto"/>
        <w:rPr>
          <w:rFonts w:ascii="Calibri" w:eastAsia="Times New Roman" w:hAnsi="Calibri" w:cs="Times New Roman"/>
        </w:rPr>
      </w:pPr>
    </w:p>
    <w:p w14:paraId="3E48F64A" w14:textId="77777777" w:rsidR="00483329" w:rsidRPr="007470F7" w:rsidRDefault="00483329" w:rsidP="00483329">
      <w:pPr>
        <w:spacing w:after="0" w:line="240" w:lineRule="auto"/>
        <w:rPr>
          <w:rFonts w:ascii="Calibri" w:eastAsia="Times New Roman" w:hAnsi="Calibri" w:cs="Times New Roman"/>
        </w:rPr>
      </w:pPr>
    </w:p>
    <w:p w14:paraId="101D37A6" w14:textId="77777777" w:rsidR="00483329" w:rsidRDefault="00483329" w:rsidP="00483329">
      <w:pPr>
        <w:jc w:val="center"/>
        <w:textAlignment w:val="baseline"/>
        <w:rPr>
          <w:rFonts w:asciiTheme="minorHAnsi" w:eastAsia="Calibri" w:hAnsiTheme="minorHAnsi" w:cstheme="minorHAnsi"/>
          <w:b/>
          <w:sz w:val="28"/>
          <w:szCs w:val="28"/>
        </w:rPr>
      </w:pPr>
      <w:bookmarkStart w:id="1" w:name="_Hlk52351236"/>
      <w:r w:rsidRPr="00BF0D3E">
        <w:rPr>
          <w:rFonts w:asciiTheme="minorHAnsi" w:eastAsia="Calibri" w:hAnsiTheme="minorHAnsi" w:cstheme="minorHAnsi"/>
          <w:b/>
          <w:sz w:val="28"/>
          <w:szCs w:val="28"/>
        </w:rPr>
        <w:t>TITLE IX POLICY AND PROCEDURE</w:t>
      </w:r>
    </w:p>
    <w:p w14:paraId="4BEC88B6" w14:textId="77777777" w:rsidR="00483329" w:rsidRDefault="00483329" w:rsidP="00483329">
      <w:pPr>
        <w:jc w:val="center"/>
        <w:textAlignment w:val="baseline"/>
        <w:rPr>
          <w:rFonts w:asciiTheme="minorHAnsi" w:eastAsia="Calibri" w:hAnsiTheme="minorHAnsi" w:cstheme="minorHAnsi"/>
          <w:b/>
          <w:sz w:val="28"/>
          <w:szCs w:val="28"/>
        </w:rPr>
      </w:pPr>
      <w:r>
        <w:rPr>
          <w:rFonts w:asciiTheme="minorHAnsi" w:eastAsia="Calibri" w:hAnsiTheme="minorHAnsi" w:cstheme="minorHAnsi"/>
          <w:b/>
          <w:sz w:val="28"/>
          <w:szCs w:val="28"/>
        </w:rPr>
        <w:t>(SEXUAL ASSAULT, SEXUAL HARASSMENT AND SEXUAL MISCONDUCT POLICY)</w:t>
      </w:r>
    </w:p>
    <w:bookmarkEnd w:id="1"/>
    <w:p w14:paraId="4C458ACE" w14:textId="77777777" w:rsidR="00483329" w:rsidRPr="00BF0D3E" w:rsidRDefault="00483329" w:rsidP="00483329">
      <w:pPr>
        <w:jc w:val="center"/>
        <w:textAlignment w:val="baseline"/>
        <w:rPr>
          <w:rFonts w:asciiTheme="minorHAnsi" w:eastAsia="Calibri" w:hAnsiTheme="minorHAnsi" w:cstheme="minorHAnsi"/>
          <w:b/>
          <w:sz w:val="28"/>
          <w:szCs w:val="28"/>
        </w:rPr>
      </w:pPr>
    </w:p>
    <w:p w14:paraId="22EACEC3" w14:textId="77777777" w:rsidR="00483329" w:rsidRPr="00BF0D3E" w:rsidRDefault="00483329" w:rsidP="00483329">
      <w:pPr>
        <w:spacing w:after="120"/>
        <w:textAlignment w:val="baseline"/>
        <w:rPr>
          <w:rFonts w:asciiTheme="minorHAnsi" w:eastAsia="Calibri" w:hAnsiTheme="minorHAnsi" w:cstheme="minorHAnsi"/>
          <w:b/>
          <w:i/>
        </w:rPr>
      </w:pPr>
      <w:r w:rsidRPr="00BF0D3E">
        <w:rPr>
          <w:rFonts w:asciiTheme="minorHAnsi" w:eastAsia="Calibri" w:hAnsiTheme="minorHAnsi" w:cstheme="minorHAnsi"/>
          <w:b/>
          <w:i/>
        </w:rPr>
        <w:t xml:space="preserve">Effective </w:t>
      </w:r>
      <w:proofErr w:type="gramStart"/>
      <w:r w:rsidRPr="00BF0D3E">
        <w:rPr>
          <w:rFonts w:asciiTheme="minorHAnsi" w:eastAsia="Calibri" w:hAnsiTheme="minorHAnsi" w:cstheme="minorHAnsi"/>
          <w:b/>
          <w:i/>
        </w:rPr>
        <w:t>August,</w:t>
      </w:r>
      <w:proofErr w:type="gramEnd"/>
      <w:r w:rsidRPr="00BF0D3E">
        <w:rPr>
          <w:rFonts w:asciiTheme="minorHAnsi" w:eastAsia="Calibri" w:hAnsiTheme="minorHAnsi" w:cstheme="minorHAnsi"/>
          <w:b/>
          <w:i/>
        </w:rPr>
        <w:t xml:space="preserve"> 2020.</w:t>
      </w:r>
    </w:p>
    <w:p w14:paraId="250AE516" w14:textId="77777777" w:rsidR="00483329" w:rsidRPr="00BF0D3E" w:rsidRDefault="00483329" w:rsidP="00483329">
      <w:pPr>
        <w:pStyle w:val="Heading1"/>
        <w:spacing w:after="120"/>
        <w:rPr>
          <w:rFonts w:asciiTheme="minorHAnsi" w:hAnsiTheme="minorHAnsi" w:cstheme="minorHAnsi"/>
          <w:color w:val="auto"/>
          <w:sz w:val="22"/>
        </w:rPr>
      </w:pPr>
      <w:r w:rsidRPr="00BF0D3E">
        <w:rPr>
          <w:rFonts w:asciiTheme="minorHAnsi" w:hAnsiTheme="minorHAnsi" w:cstheme="minorHAnsi"/>
          <w:color w:val="auto"/>
          <w:sz w:val="22"/>
        </w:rPr>
        <w:t>PREAMBLE</w:t>
      </w:r>
    </w:p>
    <w:p w14:paraId="2E033318" w14:textId="77777777" w:rsidR="00483329" w:rsidRPr="00BF0D3E" w:rsidRDefault="00483329" w:rsidP="00483329">
      <w:pPr>
        <w:spacing w:after="120"/>
        <w:textAlignment w:val="baseline"/>
        <w:rPr>
          <w:rFonts w:asciiTheme="minorHAnsi" w:eastAsia="Calibri" w:hAnsiTheme="minorHAnsi" w:cstheme="minorHAnsi"/>
          <w:spacing w:val="-4"/>
        </w:rPr>
      </w:pPr>
      <w:r w:rsidRPr="00BF0D3E">
        <w:rPr>
          <w:rFonts w:asciiTheme="minorHAnsi" w:eastAsia="Calibri" w:hAnsiTheme="minorHAnsi" w:cstheme="minorHAnsi"/>
          <w:spacing w:val="-4"/>
        </w:rPr>
        <w:t xml:space="preserve">Under Title IX of the Education Amendments of 1972 (20 U.S.C. 1681) and its </w:t>
      </w:r>
      <w:r w:rsidRPr="00BF0D3E">
        <w:rPr>
          <w:rFonts w:asciiTheme="minorHAnsi" w:eastAsia="Calibri" w:hAnsiTheme="minorHAnsi" w:cstheme="minorHAnsi"/>
        </w:rPr>
        <w:t>implementing regulations (34 C.F.R. 106) sexual harassment is a form of prohibited sex discrimination. Title IX provides:</w:t>
      </w:r>
    </w:p>
    <w:p w14:paraId="4BCBD8BD" w14:textId="77777777" w:rsidR="00483329" w:rsidRPr="00BF0D3E" w:rsidRDefault="00483329" w:rsidP="00483329">
      <w:pPr>
        <w:spacing w:after="120"/>
        <w:ind w:left="720" w:right="720"/>
        <w:textAlignment w:val="baseline"/>
        <w:rPr>
          <w:rFonts w:asciiTheme="minorHAnsi" w:eastAsia="Calibri" w:hAnsiTheme="minorHAnsi" w:cstheme="minorHAnsi"/>
          <w:i/>
        </w:rPr>
      </w:pPr>
      <w:r w:rsidRPr="00BF0D3E">
        <w:rPr>
          <w:rFonts w:asciiTheme="minorHAnsi" w:eastAsia="Calibri" w:hAnsiTheme="minorHAnsi" w:cstheme="minorHAnsi"/>
          <w:i/>
        </w:rPr>
        <w:t xml:space="preserve">No person in the United States shall, </w:t>
      </w:r>
      <w:proofErr w:type="gramStart"/>
      <w:r w:rsidRPr="00BF0D3E">
        <w:rPr>
          <w:rFonts w:asciiTheme="minorHAnsi" w:eastAsia="Calibri" w:hAnsiTheme="minorHAnsi" w:cstheme="minorHAnsi"/>
          <w:i/>
        </w:rPr>
        <w:t>on the basis of</w:t>
      </w:r>
      <w:proofErr w:type="gramEnd"/>
      <w:r w:rsidRPr="00BF0D3E">
        <w:rPr>
          <w:rFonts w:asciiTheme="minorHAnsi" w:eastAsia="Calibri" w:hAnsiTheme="minorHAnsi" w:cstheme="minorHAnsi"/>
          <w:i/>
        </w:rPr>
        <w:t xml:space="preserve"> sex, be excluded from participation in, be denied the benefits of, or be subjected to discrimination under any educational program or activity receiving Federal financial assistance.</w:t>
      </w:r>
    </w:p>
    <w:p w14:paraId="6646AD44" w14:textId="77777777" w:rsidR="00483329" w:rsidRPr="00BF0D3E" w:rsidRDefault="00483329" w:rsidP="00483329">
      <w:pPr>
        <w:spacing w:after="120"/>
        <w:textAlignment w:val="baseline"/>
        <w:rPr>
          <w:rFonts w:asciiTheme="minorHAnsi" w:eastAsia="Calibri" w:hAnsiTheme="minorHAnsi" w:cstheme="minorHAnsi"/>
          <w:spacing w:val="-4"/>
        </w:rPr>
      </w:pPr>
      <w:r w:rsidRPr="00BF0D3E">
        <w:rPr>
          <w:rFonts w:asciiTheme="minorHAnsi" w:eastAsia="Calibri" w:hAnsiTheme="minorHAnsi" w:cstheme="minorHAnsi"/>
          <w:spacing w:val="-4"/>
        </w:rPr>
        <w:t xml:space="preserve">Cranbrook Educational Community’s Academy of </w:t>
      </w:r>
      <w:r>
        <w:rPr>
          <w:rFonts w:asciiTheme="minorHAnsi" w:eastAsia="Calibri" w:hAnsiTheme="minorHAnsi" w:cstheme="minorHAnsi"/>
          <w:spacing w:val="-4"/>
        </w:rPr>
        <w:t>Art</w:t>
      </w:r>
      <w:r w:rsidRPr="00BF0D3E">
        <w:rPr>
          <w:rFonts w:asciiTheme="minorHAnsi" w:eastAsia="Calibri" w:hAnsiTheme="minorHAnsi" w:cstheme="minorHAnsi"/>
          <w:spacing w:val="-4"/>
        </w:rPr>
        <w:t xml:space="preserve"> (“Academy”) is committed to fostering a campus environment that is free from unlawful discrimination </w:t>
      </w:r>
      <w:proofErr w:type="gramStart"/>
      <w:r w:rsidRPr="00BF0D3E">
        <w:rPr>
          <w:rFonts w:asciiTheme="minorHAnsi" w:eastAsia="Calibri" w:hAnsiTheme="minorHAnsi" w:cstheme="minorHAnsi"/>
          <w:spacing w:val="-4"/>
        </w:rPr>
        <w:t>on the basis of</w:t>
      </w:r>
      <w:proofErr w:type="gramEnd"/>
      <w:r w:rsidRPr="00BF0D3E">
        <w:rPr>
          <w:rFonts w:asciiTheme="minorHAnsi" w:eastAsia="Calibri" w:hAnsiTheme="minorHAnsi" w:cstheme="minorHAnsi"/>
          <w:spacing w:val="-4"/>
        </w:rPr>
        <w:t xml:space="preserve"> sex, including sexual harassment and sexual assault. Cranbrook Educational Community also maintains sex </w:t>
      </w:r>
      <w:r w:rsidRPr="00BF0D3E">
        <w:rPr>
          <w:rFonts w:asciiTheme="minorHAnsi" w:eastAsia="Calibri" w:hAnsiTheme="minorHAnsi" w:cstheme="minorHAnsi"/>
          <w:spacing w:val="-4"/>
        </w:rPr>
        <w:lastRenderedPageBreak/>
        <w:t>discrimination policies that meet or exceed applicable legal standards</w:t>
      </w:r>
      <w:r>
        <w:rPr>
          <w:rFonts w:asciiTheme="minorHAnsi" w:eastAsia="Calibri" w:hAnsiTheme="minorHAnsi" w:cstheme="minorHAnsi"/>
          <w:spacing w:val="-4"/>
        </w:rPr>
        <w:t xml:space="preserve"> under Title IX and other applicable laws</w:t>
      </w:r>
      <w:r w:rsidRPr="00BF0D3E">
        <w:rPr>
          <w:rFonts w:asciiTheme="minorHAnsi" w:eastAsia="Calibri" w:hAnsiTheme="minorHAnsi" w:cstheme="minorHAnsi"/>
          <w:spacing w:val="-4"/>
        </w:rPr>
        <w:t>,</w:t>
      </w:r>
      <w:r>
        <w:rPr>
          <w:rStyle w:val="FootnoteReference"/>
          <w:rFonts w:asciiTheme="minorHAnsi" w:eastAsia="Calibri" w:hAnsiTheme="minorHAnsi" w:cstheme="minorHAnsi"/>
          <w:spacing w:val="-4"/>
        </w:rPr>
        <w:footnoteReference w:id="1"/>
      </w:r>
      <w:r w:rsidRPr="00BF0D3E">
        <w:rPr>
          <w:rFonts w:asciiTheme="minorHAnsi" w:eastAsia="Calibri" w:hAnsiTheme="minorHAnsi" w:cstheme="minorHAnsi"/>
          <w:spacing w:val="-4"/>
        </w:rPr>
        <w:t xml:space="preserve"> including but not limited to the Code of Conduct in the Student Handbook. </w:t>
      </w:r>
    </w:p>
    <w:p w14:paraId="4071E50A" w14:textId="77777777" w:rsidR="00483329" w:rsidRPr="00BF0D3E" w:rsidRDefault="00483329" w:rsidP="00483329">
      <w:pPr>
        <w:spacing w:after="120"/>
        <w:ind w:right="72"/>
        <w:textAlignment w:val="baseline"/>
        <w:rPr>
          <w:rFonts w:asciiTheme="minorHAnsi" w:eastAsia="Calibri" w:hAnsiTheme="minorHAnsi" w:cstheme="minorHAnsi"/>
        </w:rPr>
      </w:pPr>
      <w:r w:rsidRPr="00BF0D3E">
        <w:rPr>
          <w:rFonts w:asciiTheme="minorHAnsi" w:eastAsia="Calibri" w:hAnsiTheme="minorHAnsi" w:cstheme="minorHAnsi"/>
        </w:rPr>
        <w:t>This Title IX Policy and Procedure is intended to ensure a safe and non-discriminatory educational and work environment and describe the process by which Cranbrook meets its obligations under Title IX and its implementing regulations.</w:t>
      </w:r>
    </w:p>
    <w:p w14:paraId="6C6C9A94" w14:textId="77777777" w:rsidR="00483329" w:rsidRPr="00BF0D3E" w:rsidRDefault="00483329" w:rsidP="00483329">
      <w:pPr>
        <w:pStyle w:val="Heading1"/>
        <w:spacing w:after="120"/>
        <w:rPr>
          <w:rFonts w:asciiTheme="minorHAnsi" w:hAnsiTheme="minorHAnsi" w:cstheme="minorHAnsi"/>
          <w:color w:val="auto"/>
          <w:sz w:val="22"/>
        </w:rPr>
      </w:pPr>
      <w:r w:rsidRPr="00BF0D3E">
        <w:rPr>
          <w:rFonts w:asciiTheme="minorHAnsi" w:hAnsiTheme="minorHAnsi" w:cstheme="minorHAnsi"/>
          <w:color w:val="auto"/>
          <w:sz w:val="22"/>
        </w:rPr>
        <w:t>SCOPE, APPLICABILITY, AND JURISDICTION</w:t>
      </w:r>
    </w:p>
    <w:p w14:paraId="1D7319D4" w14:textId="77777777" w:rsidR="00483329" w:rsidRPr="00BF0D3E" w:rsidRDefault="00483329" w:rsidP="00483329">
      <w:pPr>
        <w:spacing w:after="120"/>
        <w:ind w:right="72"/>
        <w:textAlignment w:val="baseline"/>
        <w:rPr>
          <w:rFonts w:asciiTheme="minorHAnsi" w:eastAsia="Calibri" w:hAnsiTheme="minorHAnsi" w:cstheme="minorHAnsi"/>
        </w:rPr>
      </w:pPr>
      <w:r w:rsidRPr="00BF0D3E">
        <w:rPr>
          <w:rFonts w:asciiTheme="minorHAnsi" w:eastAsia="Calibri" w:hAnsiTheme="minorHAnsi" w:cstheme="minorHAnsi"/>
        </w:rPr>
        <w:t xml:space="preserve">All students, faculty, </w:t>
      </w:r>
      <w:r w:rsidRPr="00DA1E1C">
        <w:rPr>
          <w:rFonts w:asciiTheme="minorHAnsi" w:eastAsia="Calibri" w:hAnsiTheme="minorHAnsi" w:cstheme="minorHAnsi"/>
        </w:rPr>
        <w:t xml:space="preserve">and </w:t>
      </w:r>
      <w:r w:rsidRPr="00BF0D3E">
        <w:rPr>
          <w:rFonts w:asciiTheme="minorHAnsi" w:eastAsia="Calibri" w:hAnsiTheme="minorHAnsi" w:cstheme="minorHAnsi"/>
        </w:rPr>
        <w:t>staff</w:t>
      </w:r>
      <w:r w:rsidRPr="00DA1E1C">
        <w:rPr>
          <w:rFonts w:asciiTheme="minorHAnsi" w:eastAsia="Calibri" w:hAnsiTheme="minorHAnsi" w:cstheme="minorHAnsi"/>
        </w:rPr>
        <w:t xml:space="preserve"> </w:t>
      </w:r>
      <w:r w:rsidRPr="00BF0D3E">
        <w:rPr>
          <w:rFonts w:asciiTheme="minorHAnsi" w:eastAsia="Calibri" w:hAnsiTheme="minorHAnsi" w:cstheme="minorHAnsi"/>
        </w:rPr>
        <w:t>participating in Academy programs and activities in the United States</w:t>
      </w:r>
      <w:r w:rsidRPr="00DA1E1C">
        <w:rPr>
          <w:rFonts w:asciiTheme="minorHAnsi" w:eastAsia="Calibri" w:hAnsiTheme="minorHAnsi" w:cstheme="minorHAnsi"/>
        </w:rPr>
        <w:t>, as well as applicants for employment or admission</w:t>
      </w:r>
      <w:r w:rsidRPr="00BF0D3E">
        <w:rPr>
          <w:rFonts w:asciiTheme="minorHAnsi" w:eastAsia="Calibri" w:hAnsiTheme="minorHAnsi" w:cstheme="minorHAnsi"/>
        </w:rPr>
        <w:t xml:space="preserve"> are subject to this Title IX Procedure.</w:t>
      </w:r>
    </w:p>
    <w:p w14:paraId="63B28972" w14:textId="77777777" w:rsidR="00483329" w:rsidRPr="00BF0D3E" w:rsidRDefault="00483329" w:rsidP="00483329">
      <w:pPr>
        <w:spacing w:after="120"/>
        <w:textAlignment w:val="baseline"/>
        <w:rPr>
          <w:rFonts w:asciiTheme="minorHAnsi" w:eastAsia="Calibri" w:hAnsiTheme="minorHAnsi" w:cstheme="minorHAnsi"/>
        </w:rPr>
      </w:pPr>
      <w:r w:rsidRPr="00BF0D3E">
        <w:rPr>
          <w:rFonts w:asciiTheme="minorHAnsi" w:eastAsia="Calibri" w:hAnsiTheme="minorHAnsi" w:cstheme="minorHAnsi"/>
          <w:spacing w:val="-4"/>
        </w:rPr>
        <w:t xml:space="preserve">The Title IX regulations define “sexual harassment” to include three types of misconduct </w:t>
      </w:r>
      <w:proofErr w:type="gramStart"/>
      <w:r w:rsidRPr="00BF0D3E">
        <w:rPr>
          <w:rFonts w:asciiTheme="minorHAnsi" w:eastAsia="Calibri" w:hAnsiTheme="minorHAnsi" w:cstheme="minorHAnsi"/>
          <w:spacing w:val="-4"/>
        </w:rPr>
        <w:t>on the basis of</w:t>
      </w:r>
      <w:proofErr w:type="gramEnd"/>
      <w:r w:rsidRPr="00BF0D3E">
        <w:rPr>
          <w:rFonts w:asciiTheme="minorHAnsi" w:eastAsia="Calibri" w:hAnsiTheme="minorHAnsi" w:cstheme="minorHAnsi"/>
          <w:spacing w:val="-4"/>
        </w:rPr>
        <w:t xml:space="preserve"> sex which jeopardize the equal access to education that Title IX is designed to protect. These types of misconduct include: (1) any instance of quid pro quo harassment by an Academy employee; (2) any conduct on the basis of sex that in the view of a reasonable person is so severe and pervasive and objectively offensive that it effectively denies a person equal access to an Academy education program or activity; and (3) any instance of sexual assault, dating violence, domestic violence, or stalking, as those terms are defined below (collectively “Title IX Prohibited Conduct”). </w:t>
      </w:r>
    </w:p>
    <w:p w14:paraId="534FB36E" w14:textId="77777777" w:rsidR="00483329" w:rsidRPr="00BF0D3E" w:rsidRDefault="00483329" w:rsidP="00483329">
      <w:pPr>
        <w:spacing w:after="120"/>
        <w:textAlignment w:val="baseline"/>
        <w:rPr>
          <w:rFonts w:asciiTheme="minorHAnsi" w:eastAsia="Calibri" w:hAnsiTheme="minorHAnsi" w:cstheme="minorHAnsi"/>
          <w:spacing w:val="-3"/>
        </w:rPr>
      </w:pPr>
      <w:r w:rsidRPr="00BF0D3E">
        <w:rPr>
          <w:rFonts w:asciiTheme="minorHAnsi" w:eastAsia="Calibri" w:hAnsiTheme="minorHAnsi" w:cstheme="minorHAnsi"/>
          <w:spacing w:val="-3"/>
        </w:rPr>
        <w:t xml:space="preserve">To fall within the jurisdiction of Title IX, the alleged Title IX Prohibited Conduct must have taken place in an Academy Program or Activity, and against a person in the United States at the time the conduct occurred. An </w:t>
      </w:r>
      <w:r w:rsidRPr="00DA1E1C">
        <w:rPr>
          <w:rFonts w:asciiTheme="minorHAnsi" w:eastAsia="Calibri" w:hAnsiTheme="minorHAnsi" w:cstheme="minorHAnsi"/>
          <w:spacing w:val="-3"/>
        </w:rPr>
        <w:t>“</w:t>
      </w:r>
      <w:r w:rsidRPr="00BF0D3E">
        <w:rPr>
          <w:rFonts w:asciiTheme="minorHAnsi" w:eastAsia="Calibri" w:hAnsiTheme="minorHAnsi" w:cstheme="minorHAnsi"/>
          <w:spacing w:val="-3"/>
        </w:rPr>
        <w:t>Academy Program or Activity</w:t>
      </w:r>
      <w:r w:rsidRPr="00DA1E1C">
        <w:rPr>
          <w:rFonts w:asciiTheme="minorHAnsi" w:eastAsia="Calibri" w:hAnsiTheme="minorHAnsi" w:cstheme="minorHAnsi"/>
          <w:spacing w:val="-3"/>
        </w:rPr>
        <w:t>”</w:t>
      </w:r>
      <w:r w:rsidRPr="00BF0D3E">
        <w:rPr>
          <w:rFonts w:asciiTheme="minorHAnsi" w:eastAsia="Calibri" w:hAnsiTheme="minorHAnsi" w:cstheme="minorHAnsi"/>
          <w:spacing w:val="-3"/>
        </w:rPr>
        <w:t xml:space="preserve"> includes locations, events, or circumstances over which the Academy exercises substantial control over both the Respondent (accused perpetrator) and the context in which the Title IX Prohibited Conduct occurs, </w:t>
      </w:r>
      <w:r w:rsidRPr="00DA1E1C">
        <w:rPr>
          <w:rFonts w:asciiTheme="minorHAnsi" w:eastAsia="Calibri" w:hAnsiTheme="minorHAnsi" w:cstheme="minorHAnsi"/>
          <w:spacing w:val="-3"/>
        </w:rPr>
        <w:t xml:space="preserve">including but limited to U.S.-based school-sponsored field trips </w:t>
      </w:r>
      <w:r w:rsidRPr="00BF0D3E">
        <w:rPr>
          <w:rFonts w:asciiTheme="minorHAnsi" w:eastAsia="Calibri" w:hAnsiTheme="minorHAnsi" w:cstheme="minorHAnsi"/>
          <w:spacing w:val="-3"/>
        </w:rPr>
        <w:t>and any building owned or controlled by a student organization that is officially recognized by the Academy. Study-abroad programs are not covered by the Title IX regulations.</w:t>
      </w:r>
    </w:p>
    <w:p w14:paraId="33A354B5" w14:textId="77777777" w:rsidR="00483329" w:rsidRPr="00BF0D3E" w:rsidRDefault="00483329" w:rsidP="00483329">
      <w:pPr>
        <w:spacing w:after="240"/>
        <w:textAlignment w:val="baseline"/>
        <w:rPr>
          <w:rFonts w:asciiTheme="minorHAnsi" w:eastAsia="Calibri" w:hAnsiTheme="minorHAnsi" w:cstheme="minorHAnsi"/>
          <w:spacing w:val="-5"/>
        </w:rPr>
      </w:pPr>
      <w:r w:rsidRPr="00BF0D3E">
        <w:rPr>
          <w:rFonts w:asciiTheme="minorHAnsi" w:eastAsia="Calibri" w:hAnsiTheme="minorHAnsi" w:cstheme="minorHAnsi"/>
          <w:spacing w:val="-5"/>
        </w:rPr>
        <w:t xml:space="preserve">Given the federal mandates of Title IX and its implementing regulations, the rights and obligations provided in this Title IX Procedure necessarily supersede any conflicting rights or obligations provided in other Cranbrook policies and procedures, including disciplinary procedures. Conduct that falls outside the jurisdictional or definitional scope of Title IX, however, may still violate other Cranbrook policies and procedures, including but not limited to the Code of Conduct in the Student </w:t>
      </w:r>
      <w:proofErr w:type="spellStart"/>
      <w:r w:rsidRPr="00BF0D3E">
        <w:rPr>
          <w:rFonts w:asciiTheme="minorHAnsi" w:eastAsia="Calibri" w:hAnsiTheme="minorHAnsi" w:cstheme="minorHAnsi"/>
          <w:spacing w:val="-5"/>
        </w:rPr>
        <w:t>Handbookand</w:t>
      </w:r>
      <w:proofErr w:type="spellEnd"/>
      <w:r w:rsidRPr="00BF0D3E">
        <w:rPr>
          <w:rFonts w:asciiTheme="minorHAnsi" w:eastAsia="Calibri" w:hAnsiTheme="minorHAnsi" w:cstheme="minorHAnsi"/>
          <w:spacing w:val="-5"/>
        </w:rPr>
        <w:t xml:space="preserve"> may be addressed through other Cranbrook processes and procedures.</w:t>
      </w:r>
    </w:p>
    <w:p w14:paraId="1BF5841D" w14:textId="77777777" w:rsidR="00483329" w:rsidRPr="00BF0D3E" w:rsidRDefault="00483329" w:rsidP="00483329">
      <w:pPr>
        <w:pStyle w:val="Heading1"/>
        <w:spacing w:after="120"/>
        <w:rPr>
          <w:rFonts w:asciiTheme="minorHAnsi" w:hAnsiTheme="minorHAnsi" w:cstheme="minorHAnsi"/>
          <w:color w:val="auto"/>
          <w:sz w:val="22"/>
        </w:rPr>
      </w:pPr>
      <w:r w:rsidRPr="00BF0D3E">
        <w:rPr>
          <w:rFonts w:asciiTheme="minorHAnsi" w:hAnsiTheme="minorHAnsi" w:cstheme="minorHAnsi"/>
          <w:color w:val="auto"/>
          <w:sz w:val="22"/>
        </w:rPr>
        <w:t xml:space="preserve">REPORTING TITLE IX PROHIBITED CONDUCT </w:t>
      </w:r>
    </w:p>
    <w:p w14:paraId="34DA16A4" w14:textId="77777777" w:rsidR="00483329" w:rsidRPr="00BF0D3E" w:rsidRDefault="00483329" w:rsidP="00483329">
      <w:pPr>
        <w:pStyle w:val="Heading2"/>
        <w:spacing w:after="120"/>
        <w:rPr>
          <w:rFonts w:asciiTheme="minorHAnsi" w:hAnsiTheme="minorHAnsi" w:cstheme="minorHAnsi"/>
          <w:color w:val="auto"/>
          <w:sz w:val="22"/>
        </w:rPr>
      </w:pPr>
      <w:r w:rsidRPr="00BF0D3E">
        <w:rPr>
          <w:rFonts w:asciiTheme="minorHAnsi" w:hAnsiTheme="minorHAnsi" w:cstheme="minorHAnsi"/>
          <w:color w:val="auto"/>
          <w:sz w:val="22"/>
        </w:rPr>
        <w:t>What to Report</w:t>
      </w:r>
    </w:p>
    <w:p w14:paraId="2DA35DB5" w14:textId="77777777" w:rsidR="00483329" w:rsidRPr="00BF0D3E" w:rsidRDefault="00483329" w:rsidP="00483329">
      <w:pPr>
        <w:spacing w:after="120"/>
        <w:ind w:right="144"/>
        <w:textAlignment w:val="baseline"/>
        <w:rPr>
          <w:rFonts w:asciiTheme="minorHAnsi" w:eastAsia="Calibri" w:hAnsiTheme="minorHAnsi" w:cstheme="minorHAnsi"/>
          <w:spacing w:val="-4"/>
        </w:rPr>
      </w:pPr>
      <w:r w:rsidRPr="00BF0D3E">
        <w:rPr>
          <w:rFonts w:asciiTheme="minorHAnsi" w:eastAsia="Calibri" w:hAnsiTheme="minorHAnsi" w:cstheme="minorHAnsi"/>
          <w:spacing w:val="-4"/>
        </w:rPr>
        <w:t xml:space="preserve">The types of sexual harassment covered by this Title IX Policy and Procedure (collectively “Title IX Prohibited Conduct”) includes conduct </w:t>
      </w:r>
      <w:proofErr w:type="gramStart"/>
      <w:r w:rsidRPr="00BF0D3E">
        <w:rPr>
          <w:rFonts w:asciiTheme="minorHAnsi" w:eastAsia="Calibri" w:hAnsiTheme="minorHAnsi" w:cstheme="minorHAnsi"/>
          <w:spacing w:val="-4"/>
        </w:rPr>
        <w:t>on the basis of</w:t>
      </w:r>
      <w:proofErr w:type="gramEnd"/>
      <w:r w:rsidRPr="00BF0D3E">
        <w:rPr>
          <w:rFonts w:asciiTheme="minorHAnsi" w:eastAsia="Calibri" w:hAnsiTheme="minorHAnsi" w:cstheme="minorHAnsi"/>
          <w:spacing w:val="-4"/>
        </w:rPr>
        <w:t xml:space="preserve"> sex that satisfies one or more of the </w:t>
      </w:r>
      <w:r w:rsidRPr="00BF0D3E">
        <w:rPr>
          <w:rFonts w:asciiTheme="minorHAnsi" w:eastAsia="Calibri" w:hAnsiTheme="minorHAnsi" w:cstheme="minorHAnsi"/>
          <w:spacing w:val="-4"/>
        </w:rPr>
        <w:lastRenderedPageBreak/>
        <w:t xml:space="preserve">definitions below. Note that sexual misconduct or other discrimination </w:t>
      </w:r>
      <w:proofErr w:type="gramStart"/>
      <w:r w:rsidRPr="00BF0D3E">
        <w:rPr>
          <w:rFonts w:asciiTheme="minorHAnsi" w:eastAsia="Calibri" w:hAnsiTheme="minorHAnsi" w:cstheme="minorHAnsi"/>
          <w:spacing w:val="-4"/>
        </w:rPr>
        <w:t>on the basis of</w:t>
      </w:r>
      <w:proofErr w:type="gramEnd"/>
      <w:r w:rsidRPr="00BF0D3E">
        <w:rPr>
          <w:rFonts w:asciiTheme="minorHAnsi" w:eastAsia="Calibri" w:hAnsiTheme="minorHAnsi" w:cstheme="minorHAnsi"/>
          <w:spacing w:val="-4"/>
        </w:rPr>
        <w:t xml:space="preserve"> sex that does not fall within these specific definitions may still violate </w:t>
      </w:r>
      <w:r>
        <w:rPr>
          <w:rFonts w:asciiTheme="minorHAnsi" w:eastAsia="Calibri" w:hAnsiTheme="minorHAnsi" w:cstheme="minorHAnsi"/>
          <w:spacing w:val="-4"/>
        </w:rPr>
        <w:t xml:space="preserve">the </w:t>
      </w:r>
      <w:r w:rsidRPr="00BF0D3E">
        <w:rPr>
          <w:rFonts w:asciiTheme="minorHAnsi" w:eastAsia="Calibri" w:hAnsiTheme="minorHAnsi" w:cstheme="minorHAnsi"/>
          <w:spacing w:val="-4"/>
        </w:rPr>
        <w:t>Code of Conduct</w:t>
      </w:r>
      <w:r>
        <w:rPr>
          <w:rFonts w:asciiTheme="minorHAnsi" w:eastAsia="Calibri" w:hAnsiTheme="minorHAnsi" w:cstheme="minorHAnsi"/>
          <w:spacing w:val="-4"/>
        </w:rPr>
        <w:t xml:space="preserve"> in the Student Handbook</w:t>
      </w:r>
      <w:r w:rsidRPr="00BF0D3E">
        <w:rPr>
          <w:rFonts w:asciiTheme="minorHAnsi" w:eastAsia="Calibri" w:hAnsiTheme="minorHAnsi" w:cstheme="minorHAnsi"/>
          <w:spacing w:val="-4"/>
        </w:rPr>
        <w:t>, and/or other policies and should be reported as directed in those policies.</w:t>
      </w:r>
    </w:p>
    <w:p w14:paraId="6F4EB135" w14:textId="77777777" w:rsidR="00483329" w:rsidRPr="00BF0D3E" w:rsidRDefault="00483329" w:rsidP="00483329">
      <w:pPr>
        <w:spacing w:after="120"/>
        <w:ind w:right="432"/>
        <w:textAlignment w:val="baseline"/>
        <w:rPr>
          <w:rFonts w:asciiTheme="minorHAnsi" w:eastAsia="Calibri" w:hAnsiTheme="minorHAnsi" w:cstheme="minorHAnsi"/>
          <w:spacing w:val="-5"/>
        </w:rPr>
      </w:pPr>
      <w:r w:rsidRPr="00BF0D3E">
        <w:rPr>
          <w:rFonts w:asciiTheme="minorHAnsi" w:eastAsia="Calibri" w:hAnsiTheme="minorHAnsi" w:cstheme="minorHAnsi"/>
          <w:spacing w:val="-5"/>
        </w:rPr>
        <w:t>It is also a violation to commit or attempt to commit any of the acts defined below or to knowingly aid or facilitate another person to commit any act of the acts defined below.</w:t>
      </w:r>
    </w:p>
    <w:p w14:paraId="38F130E5" w14:textId="77777777" w:rsidR="00483329" w:rsidRPr="00BF0D3E" w:rsidRDefault="00483329" w:rsidP="00483329">
      <w:pPr>
        <w:pStyle w:val="Heading3"/>
        <w:spacing w:after="120"/>
        <w:rPr>
          <w:rFonts w:asciiTheme="minorHAnsi" w:hAnsiTheme="minorHAnsi" w:cstheme="minorHAnsi"/>
          <w:color w:val="auto"/>
          <w:sz w:val="22"/>
          <w:szCs w:val="22"/>
        </w:rPr>
      </w:pPr>
      <w:r w:rsidRPr="00BF0D3E">
        <w:rPr>
          <w:rFonts w:asciiTheme="minorHAnsi" w:hAnsiTheme="minorHAnsi" w:cstheme="minorHAnsi"/>
          <w:color w:val="auto"/>
          <w:sz w:val="22"/>
          <w:szCs w:val="22"/>
        </w:rPr>
        <w:t>Title IX Sexual Harassment</w:t>
      </w:r>
    </w:p>
    <w:p w14:paraId="17ED97BD" w14:textId="77777777" w:rsidR="00483329" w:rsidRPr="00BF0D3E" w:rsidRDefault="00483329" w:rsidP="00483329">
      <w:pPr>
        <w:spacing w:after="120"/>
        <w:textAlignment w:val="baseline"/>
        <w:rPr>
          <w:rFonts w:asciiTheme="minorHAnsi" w:eastAsia="Calibri" w:hAnsiTheme="minorHAnsi" w:cstheme="minorHAnsi"/>
          <w:b/>
          <w:spacing w:val="2"/>
        </w:rPr>
      </w:pPr>
      <w:r w:rsidRPr="00BF0D3E">
        <w:rPr>
          <w:rFonts w:asciiTheme="minorHAnsi" w:eastAsia="Calibri" w:hAnsiTheme="minorHAnsi" w:cstheme="minorHAnsi"/>
          <w:spacing w:val="-3"/>
        </w:rPr>
        <w:t xml:space="preserve">Conduct, </w:t>
      </w:r>
      <w:proofErr w:type="gramStart"/>
      <w:r w:rsidRPr="00BF0D3E">
        <w:rPr>
          <w:rFonts w:asciiTheme="minorHAnsi" w:eastAsia="Calibri" w:hAnsiTheme="minorHAnsi" w:cstheme="minorHAnsi"/>
          <w:spacing w:val="-3"/>
        </w:rPr>
        <w:t>on the basis of</w:t>
      </w:r>
      <w:proofErr w:type="gramEnd"/>
      <w:r w:rsidRPr="00BF0D3E">
        <w:rPr>
          <w:rFonts w:asciiTheme="minorHAnsi" w:eastAsia="Calibri" w:hAnsiTheme="minorHAnsi" w:cstheme="minorHAnsi"/>
          <w:spacing w:val="-3"/>
        </w:rPr>
        <w:t xml:space="preserve"> sex, that satisfies one or more of the following:</w:t>
      </w:r>
    </w:p>
    <w:p w14:paraId="10E2D946" w14:textId="77777777" w:rsidR="00483329" w:rsidRPr="00BF0D3E" w:rsidRDefault="00483329" w:rsidP="00483329">
      <w:pPr>
        <w:numPr>
          <w:ilvl w:val="0"/>
          <w:numId w:val="9"/>
        </w:numPr>
        <w:tabs>
          <w:tab w:val="clear" w:pos="5670"/>
        </w:tabs>
        <w:spacing w:after="120" w:line="240" w:lineRule="auto"/>
        <w:ind w:left="1800" w:right="144" w:hanging="360"/>
        <w:textAlignment w:val="baseline"/>
        <w:rPr>
          <w:rFonts w:asciiTheme="minorHAnsi" w:eastAsia="Calibri" w:hAnsiTheme="minorHAnsi" w:cstheme="minorHAnsi"/>
        </w:rPr>
      </w:pPr>
      <w:r w:rsidRPr="00BF0D3E">
        <w:rPr>
          <w:rFonts w:asciiTheme="minorHAnsi" w:eastAsia="Calibri" w:hAnsiTheme="minorHAnsi" w:cstheme="minorHAnsi"/>
        </w:rPr>
        <w:t>Unwelcome conduct determined by a reasonable person to be so severe, pervasive, and objectively offensive that it effectively denies a person equal access to Academy Programs or Activities.</w:t>
      </w:r>
    </w:p>
    <w:p w14:paraId="69B5FAF7" w14:textId="77777777" w:rsidR="00483329" w:rsidRPr="00BF0D3E" w:rsidRDefault="00483329" w:rsidP="00483329">
      <w:pPr>
        <w:numPr>
          <w:ilvl w:val="0"/>
          <w:numId w:val="9"/>
        </w:numPr>
        <w:tabs>
          <w:tab w:val="clear" w:pos="5670"/>
        </w:tabs>
        <w:spacing w:after="120" w:line="240" w:lineRule="auto"/>
        <w:ind w:left="1800" w:right="144" w:hanging="360"/>
        <w:textAlignment w:val="baseline"/>
        <w:rPr>
          <w:rFonts w:asciiTheme="minorHAnsi" w:eastAsia="Calibri" w:hAnsiTheme="minorHAnsi" w:cstheme="minorHAnsi"/>
        </w:rPr>
      </w:pPr>
      <w:r w:rsidRPr="00BF0D3E">
        <w:rPr>
          <w:rFonts w:asciiTheme="minorHAnsi" w:eastAsia="Calibri" w:hAnsiTheme="minorHAnsi" w:cstheme="minorHAnsi"/>
        </w:rPr>
        <w:t>An employee of the Academy conditioning the provision of an aid, benefit, or service of the Academy on an individual’s participation in unwelcome sexual conduct.</w:t>
      </w:r>
    </w:p>
    <w:p w14:paraId="0569B9D7" w14:textId="77777777" w:rsidR="00483329" w:rsidRPr="00BF0D3E" w:rsidRDefault="00483329" w:rsidP="00483329">
      <w:pPr>
        <w:pStyle w:val="Heading3"/>
        <w:spacing w:after="120"/>
        <w:ind w:left="0" w:firstLine="1440"/>
        <w:rPr>
          <w:rFonts w:asciiTheme="minorHAnsi" w:hAnsiTheme="minorHAnsi" w:cstheme="minorHAnsi"/>
          <w:b w:val="0"/>
          <w:color w:val="auto"/>
          <w:sz w:val="22"/>
          <w:szCs w:val="22"/>
          <w:u w:val="none"/>
        </w:rPr>
      </w:pPr>
      <w:r w:rsidRPr="00BF0D3E">
        <w:rPr>
          <w:rFonts w:asciiTheme="minorHAnsi" w:hAnsiTheme="minorHAnsi" w:cstheme="minorHAnsi"/>
          <w:color w:val="auto"/>
          <w:sz w:val="22"/>
          <w:szCs w:val="22"/>
        </w:rPr>
        <w:t xml:space="preserve">Sexual Assault: </w:t>
      </w:r>
      <w:r w:rsidRPr="00BF0D3E">
        <w:rPr>
          <w:rFonts w:asciiTheme="minorHAnsi" w:hAnsiTheme="minorHAnsi" w:cstheme="minorHAnsi"/>
          <w:b w:val="0"/>
          <w:color w:val="auto"/>
          <w:sz w:val="22"/>
          <w:szCs w:val="22"/>
          <w:u w:val="none"/>
        </w:rPr>
        <w:t>Any sexual act directed against a Complainant without the Affirmative Consent of the Complainant, including instances in which the Complainant is incapable of giving consent, including because of Incapacitation.</w:t>
      </w:r>
    </w:p>
    <w:p w14:paraId="440B13FE" w14:textId="77777777" w:rsidR="00483329" w:rsidRPr="00BF0D3E" w:rsidRDefault="00483329" w:rsidP="00483329">
      <w:pPr>
        <w:spacing w:after="120"/>
        <w:ind w:right="72"/>
        <w:textAlignment w:val="baseline"/>
        <w:rPr>
          <w:rFonts w:asciiTheme="minorHAnsi" w:eastAsia="Calibri" w:hAnsiTheme="minorHAnsi" w:cstheme="minorHAnsi"/>
          <w:b/>
          <w:spacing w:val="-4"/>
        </w:rPr>
      </w:pPr>
      <w:r w:rsidRPr="00BF0D3E">
        <w:rPr>
          <w:rFonts w:asciiTheme="minorHAnsi" w:eastAsia="Calibri" w:hAnsiTheme="minorHAnsi" w:cstheme="minorHAnsi"/>
          <w:b/>
          <w:spacing w:val="-4"/>
        </w:rPr>
        <w:t xml:space="preserve">Affirmative Consent </w:t>
      </w:r>
      <w:r w:rsidRPr="00BF0D3E">
        <w:rPr>
          <w:rFonts w:asciiTheme="minorHAnsi" w:eastAsia="Calibri" w:hAnsiTheme="minorHAnsi" w:cstheme="minorHAnsi"/>
          <w:spacing w:val="-4"/>
        </w:rPr>
        <w:t xml:space="preserve">means affirmative, conscious, and voluntary agreement to engage in sexual activity. It is the responsibility of each person involved in the sexual activity to ensure that the person has the Affirmative Consent of the other or others to engage in the sexual activity. Lack of protest or resistance does not mean Affirmative Consent, nor does silence mean Affirmative Consent. Affirmative Consent must be ongoing throughout a sexual activity and can be revoked at any time. Affirmative Consent may be based on a condition(s), </w:t>
      </w:r>
      <w:r w:rsidRPr="00BF0D3E">
        <w:rPr>
          <w:rFonts w:asciiTheme="minorHAnsi" w:eastAsia="Calibri" w:hAnsiTheme="minorHAnsi" w:cstheme="minorHAnsi"/>
          <w:i/>
          <w:spacing w:val="-4"/>
        </w:rPr>
        <w:t>e.g</w:t>
      </w:r>
      <w:r w:rsidRPr="00BF0D3E">
        <w:rPr>
          <w:rFonts w:asciiTheme="minorHAnsi" w:eastAsia="Calibri" w:hAnsiTheme="minorHAnsi" w:cstheme="minorHAnsi"/>
          <w:spacing w:val="-4"/>
        </w:rPr>
        <w:t>., the use of a condom, and that condition(s) must continue to be met throughout an activity, unless there is mutual agreement to forego or change the condition. When there is no Affirmative Consent present during sexual activity, the activity at issue necessarily occurred “against the person’s will.”</w:t>
      </w:r>
    </w:p>
    <w:p w14:paraId="780ADB86" w14:textId="77777777" w:rsidR="00483329" w:rsidRPr="00BF0D3E" w:rsidRDefault="00483329" w:rsidP="00483329">
      <w:pPr>
        <w:spacing w:after="120"/>
        <w:ind w:right="72"/>
        <w:textAlignment w:val="baseline"/>
        <w:rPr>
          <w:rFonts w:asciiTheme="minorHAnsi" w:eastAsia="Calibri" w:hAnsiTheme="minorHAnsi" w:cstheme="minorHAnsi"/>
          <w:b/>
          <w:spacing w:val="-4"/>
        </w:rPr>
      </w:pPr>
      <w:r w:rsidRPr="00BF0D3E">
        <w:rPr>
          <w:rFonts w:asciiTheme="minorHAnsi" w:eastAsia="Calibri" w:hAnsiTheme="minorHAnsi" w:cstheme="minorHAnsi"/>
          <w:b/>
          <w:spacing w:val="-4"/>
        </w:rPr>
        <w:t xml:space="preserve">Incapacitation </w:t>
      </w:r>
      <w:r w:rsidRPr="00BF0D3E">
        <w:rPr>
          <w:rFonts w:asciiTheme="minorHAnsi" w:eastAsia="Calibri" w:hAnsiTheme="minorHAnsi" w:cstheme="minorHAnsi"/>
          <w:spacing w:val="-4"/>
        </w:rPr>
        <w:t>means a person lacks the ability to voluntarily agree (that is, to give Affirmative Consent) to sexual activity because the person is asleep, unconscious, under the influence of an anesthetizing or intoxicating substance such that the person does not have control over their body, is otherwise unaware that sexual activity is occurring, or is unable to appreciate the nature and quality of the act. Incapacitation is not necessarily the same as legal intoxication.</w:t>
      </w:r>
    </w:p>
    <w:p w14:paraId="5394A53B" w14:textId="77777777" w:rsidR="00483329" w:rsidRPr="00BF0D3E" w:rsidRDefault="00483329" w:rsidP="00483329">
      <w:pPr>
        <w:pStyle w:val="Heading3"/>
        <w:spacing w:after="120"/>
        <w:rPr>
          <w:rFonts w:asciiTheme="minorHAnsi" w:hAnsiTheme="minorHAnsi" w:cstheme="minorHAnsi"/>
          <w:color w:val="auto"/>
          <w:sz w:val="22"/>
          <w:szCs w:val="22"/>
        </w:rPr>
      </w:pPr>
      <w:r w:rsidRPr="00BF0D3E">
        <w:rPr>
          <w:rFonts w:asciiTheme="minorHAnsi" w:hAnsiTheme="minorHAnsi" w:cstheme="minorHAnsi"/>
          <w:color w:val="auto"/>
          <w:sz w:val="22"/>
          <w:szCs w:val="22"/>
        </w:rPr>
        <w:t>Nonforcible Sexual Violations</w:t>
      </w:r>
    </w:p>
    <w:p w14:paraId="0893A486" w14:textId="77777777" w:rsidR="00483329" w:rsidRPr="00BF0D3E" w:rsidRDefault="00483329" w:rsidP="00483329">
      <w:pPr>
        <w:numPr>
          <w:ilvl w:val="0"/>
          <w:numId w:val="10"/>
        </w:numPr>
        <w:tabs>
          <w:tab w:val="clear" w:pos="360"/>
        </w:tabs>
        <w:spacing w:after="120" w:line="240" w:lineRule="auto"/>
        <w:ind w:left="2160" w:right="360" w:hanging="360"/>
        <w:textAlignment w:val="baseline"/>
        <w:rPr>
          <w:rFonts w:asciiTheme="minorHAnsi" w:eastAsia="Calibri" w:hAnsiTheme="minorHAnsi" w:cstheme="minorHAnsi"/>
          <w:b/>
          <w:spacing w:val="-2"/>
        </w:rPr>
      </w:pPr>
      <w:r w:rsidRPr="00BF0D3E">
        <w:rPr>
          <w:rFonts w:asciiTheme="minorHAnsi" w:eastAsia="Calibri" w:hAnsiTheme="minorHAnsi" w:cstheme="minorHAnsi"/>
          <w:b/>
          <w:spacing w:val="-2"/>
        </w:rPr>
        <w:t xml:space="preserve">Incest. </w:t>
      </w:r>
      <w:r w:rsidRPr="00BF0D3E">
        <w:rPr>
          <w:rFonts w:asciiTheme="minorHAnsi" w:eastAsia="Calibri" w:hAnsiTheme="minorHAnsi" w:cstheme="minorHAnsi"/>
          <w:spacing w:val="-2"/>
        </w:rPr>
        <w:t>Nonforcible sexual intercourse between persons who are related to each other within the degrees wherein marriage is prohibited by Michigan law.</w:t>
      </w:r>
    </w:p>
    <w:p w14:paraId="231B6539" w14:textId="77777777" w:rsidR="00483329" w:rsidRPr="00BF0D3E" w:rsidRDefault="00483329" w:rsidP="00483329">
      <w:pPr>
        <w:numPr>
          <w:ilvl w:val="0"/>
          <w:numId w:val="10"/>
        </w:numPr>
        <w:tabs>
          <w:tab w:val="clear" w:pos="360"/>
        </w:tabs>
        <w:spacing w:after="120" w:line="240" w:lineRule="auto"/>
        <w:ind w:left="2160" w:right="504" w:hanging="360"/>
        <w:textAlignment w:val="baseline"/>
        <w:rPr>
          <w:rFonts w:asciiTheme="minorHAnsi" w:eastAsia="Calibri" w:hAnsiTheme="minorHAnsi" w:cstheme="minorHAnsi"/>
          <w:b/>
          <w:spacing w:val="-2"/>
        </w:rPr>
      </w:pPr>
      <w:r w:rsidRPr="00BF0D3E">
        <w:rPr>
          <w:rFonts w:asciiTheme="minorHAnsi" w:eastAsia="Calibri" w:hAnsiTheme="minorHAnsi" w:cstheme="minorHAnsi"/>
          <w:b/>
          <w:spacing w:val="-2"/>
        </w:rPr>
        <w:t xml:space="preserve">Statutory Rape. </w:t>
      </w:r>
      <w:r w:rsidRPr="00BF0D3E">
        <w:rPr>
          <w:rFonts w:asciiTheme="minorHAnsi" w:eastAsia="Calibri" w:hAnsiTheme="minorHAnsi" w:cstheme="minorHAnsi"/>
          <w:spacing w:val="-2"/>
        </w:rPr>
        <w:t>Nonforcible sexual intercourse with a person who is under the statutory age of consent of Michigan. The age of consent in Michigan is 16.</w:t>
      </w:r>
    </w:p>
    <w:p w14:paraId="6D070C8D" w14:textId="77777777" w:rsidR="00483329" w:rsidRPr="00BF0D3E" w:rsidRDefault="00483329" w:rsidP="00483329">
      <w:pPr>
        <w:pStyle w:val="Heading3"/>
        <w:spacing w:after="120"/>
        <w:rPr>
          <w:rFonts w:asciiTheme="minorHAnsi" w:hAnsiTheme="minorHAnsi" w:cstheme="minorHAnsi"/>
          <w:color w:val="auto"/>
          <w:sz w:val="22"/>
          <w:szCs w:val="22"/>
        </w:rPr>
      </w:pPr>
      <w:r w:rsidRPr="00BF0D3E">
        <w:rPr>
          <w:rFonts w:asciiTheme="minorHAnsi" w:hAnsiTheme="minorHAnsi" w:cstheme="minorHAnsi"/>
          <w:color w:val="auto"/>
          <w:sz w:val="22"/>
          <w:szCs w:val="22"/>
        </w:rPr>
        <w:t xml:space="preserve">Dating Violence </w:t>
      </w:r>
    </w:p>
    <w:p w14:paraId="42797D0D" w14:textId="77777777" w:rsidR="00483329" w:rsidRPr="00BF0D3E" w:rsidRDefault="00483329" w:rsidP="00483329">
      <w:pPr>
        <w:spacing w:after="120"/>
        <w:ind w:right="144"/>
        <w:textAlignment w:val="baseline"/>
        <w:rPr>
          <w:rFonts w:asciiTheme="minorHAnsi" w:eastAsia="Calibri" w:hAnsiTheme="minorHAnsi" w:cstheme="minorHAnsi"/>
          <w:spacing w:val="-2"/>
        </w:rPr>
      </w:pPr>
      <w:r w:rsidRPr="00BF0D3E">
        <w:rPr>
          <w:rFonts w:asciiTheme="minorHAnsi" w:eastAsia="Calibri" w:hAnsiTheme="minorHAnsi" w:cstheme="minorHAnsi"/>
          <w:spacing w:val="-2"/>
        </w:rPr>
        <w:lastRenderedPageBreak/>
        <w:t xml:space="preserve">Violence committed by a person who is or has been in a social relationship of a romantic or intimate nature with the Complainant. The existence of such a relationship is determined based on the Complainant’s statement and with consideration of the length of the </w:t>
      </w:r>
      <w:r w:rsidRPr="00BF0D3E">
        <w:rPr>
          <w:rFonts w:asciiTheme="minorHAnsi" w:eastAsia="Calibri" w:hAnsiTheme="minorHAnsi" w:cstheme="minorHAnsi"/>
        </w:rPr>
        <w:t>relationship, the type of relationship, and the frequency of interaction between the persons involved in the relationship.</w:t>
      </w:r>
    </w:p>
    <w:p w14:paraId="49BF3111" w14:textId="77777777" w:rsidR="00483329" w:rsidRPr="00BF0D3E" w:rsidRDefault="00483329" w:rsidP="00483329">
      <w:pPr>
        <w:spacing w:after="120"/>
        <w:ind w:right="144"/>
        <w:textAlignment w:val="baseline"/>
        <w:rPr>
          <w:rFonts w:asciiTheme="minorHAnsi" w:eastAsia="Calibri" w:hAnsiTheme="minorHAnsi" w:cstheme="minorHAnsi"/>
          <w:spacing w:val="-2"/>
        </w:rPr>
      </w:pPr>
      <w:r w:rsidRPr="00BF0D3E">
        <w:rPr>
          <w:rFonts w:asciiTheme="minorHAnsi" w:eastAsia="Calibri" w:hAnsiTheme="minorHAnsi" w:cstheme="minorHAnsi"/>
          <w:spacing w:val="-4"/>
        </w:rPr>
        <w:t>For the purposes of this definition:</w:t>
      </w:r>
    </w:p>
    <w:p w14:paraId="46CA2EBE" w14:textId="77777777" w:rsidR="00483329" w:rsidRPr="00BF0D3E" w:rsidRDefault="00483329" w:rsidP="00483329">
      <w:pPr>
        <w:numPr>
          <w:ilvl w:val="0"/>
          <w:numId w:val="11"/>
        </w:numPr>
        <w:tabs>
          <w:tab w:val="clear" w:pos="432"/>
        </w:tabs>
        <w:spacing w:after="120" w:line="240" w:lineRule="auto"/>
        <w:ind w:left="2520" w:right="72" w:hanging="342"/>
        <w:jc w:val="both"/>
        <w:textAlignment w:val="baseline"/>
        <w:rPr>
          <w:rFonts w:asciiTheme="minorHAnsi" w:eastAsia="Calibri" w:hAnsiTheme="minorHAnsi" w:cstheme="minorHAnsi"/>
        </w:rPr>
      </w:pPr>
      <w:r w:rsidRPr="00BF0D3E">
        <w:rPr>
          <w:rFonts w:asciiTheme="minorHAnsi" w:eastAsia="Calibri" w:hAnsiTheme="minorHAnsi" w:cstheme="minorHAnsi"/>
        </w:rPr>
        <w:t>Dating Violence includes, but is not limited to, sexual or physical abuse or the threat of such abuse.</w:t>
      </w:r>
    </w:p>
    <w:p w14:paraId="5570197F" w14:textId="77777777" w:rsidR="00483329" w:rsidRPr="00BF0D3E" w:rsidRDefault="00483329" w:rsidP="00483329">
      <w:pPr>
        <w:numPr>
          <w:ilvl w:val="0"/>
          <w:numId w:val="11"/>
        </w:numPr>
        <w:tabs>
          <w:tab w:val="clear" w:pos="432"/>
        </w:tabs>
        <w:spacing w:after="120" w:line="240" w:lineRule="auto"/>
        <w:ind w:left="2520" w:right="504" w:hanging="342"/>
        <w:textAlignment w:val="baseline"/>
        <w:rPr>
          <w:rFonts w:asciiTheme="minorHAnsi" w:eastAsia="Calibri" w:hAnsiTheme="minorHAnsi" w:cstheme="minorHAnsi"/>
        </w:rPr>
      </w:pPr>
      <w:r w:rsidRPr="00BF0D3E">
        <w:rPr>
          <w:rFonts w:asciiTheme="minorHAnsi" w:eastAsia="Calibri" w:hAnsiTheme="minorHAnsi" w:cstheme="minorHAnsi"/>
        </w:rPr>
        <w:t>Dating Violence does not include acts covered under the definition of Domestic Violence</w:t>
      </w:r>
    </w:p>
    <w:p w14:paraId="488EFB3F" w14:textId="77777777" w:rsidR="00483329" w:rsidRPr="00BF0D3E" w:rsidRDefault="00483329" w:rsidP="00483329">
      <w:pPr>
        <w:pStyle w:val="Heading3"/>
        <w:spacing w:after="120"/>
        <w:rPr>
          <w:rFonts w:asciiTheme="minorHAnsi" w:hAnsiTheme="minorHAnsi" w:cstheme="minorHAnsi"/>
          <w:color w:val="auto"/>
          <w:sz w:val="22"/>
          <w:szCs w:val="22"/>
        </w:rPr>
      </w:pPr>
      <w:r w:rsidRPr="00BF0D3E">
        <w:rPr>
          <w:rFonts w:asciiTheme="minorHAnsi" w:hAnsiTheme="minorHAnsi" w:cstheme="minorHAnsi"/>
          <w:color w:val="auto"/>
          <w:sz w:val="22"/>
          <w:szCs w:val="22"/>
        </w:rPr>
        <w:t>Domestic Violence</w:t>
      </w:r>
    </w:p>
    <w:p w14:paraId="30497F1F" w14:textId="77777777" w:rsidR="00483329" w:rsidRPr="00BF0D3E" w:rsidRDefault="00483329" w:rsidP="00483329">
      <w:pPr>
        <w:spacing w:after="120"/>
        <w:textAlignment w:val="baseline"/>
        <w:rPr>
          <w:rFonts w:asciiTheme="minorHAnsi" w:eastAsia="Calibri" w:hAnsiTheme="minorHAnsi" w:cstheme="minorHAnsi"/>
          <w:spacing w:val="-3"/>
        </w:rPr>
      </w:pPr>
      <w:r w:rsidRPr="00BF0D3E">
        <w:rPr>
          <w:rFonts w:asciiTheme="minorHAnsi" w:eastAsia="Calibri" w:hAnsiTheme="minorHAnsi" w:cstheme="minorHAnsi"/>
          <w:spacing w:val="-3"/>
        </w:rPr>
        <w:t>An act that could be classified as a felony or misdemeanor crime of violence committed:</w:t>
      </w:r>
    </w:p>
    <w:p w14:paraId="0E9E9CEF" w14:textId="77777777" w:rsidR="00483329" w:rsidRPr="00BF0D3E" w:rsidRDefault="00483329" w:rsidP="00483329">
      <w:pPr>
        <w:numPr>
          <w:ilvl w:val="0"/>
          <w:numId w:val="12"/>
        </w:numPr>
        <w:tabs>
          <w:tab w:val="clear" w:pos="432"/>
        </w:tabs>
        <w:spacing w:after="120" w:line="240" w:lineRule="auto"/>
        <w:ind w:left="720" w:hanging="360"/>
        <w:textAlignment w:val="baseline"/>
        <w:rPr>
          <w:rFonts w:asciiTheme="minorHAnsi" w:eastAsia="Calibri" w:hAnsiTheme="minorHAnsi" w:cstheme="minorHAnsi"/>
          <w:spacing w:val="-4"/>
        </w:rPr>
      </w:pPr>
      <w:r w:rsidRPr="00BF0D3E">
        <w:rPr>
          <w:rFonts w:asciiTheme="minorHAnsi" w:eastAsia="Calibri" w:hAnsiTheme="minorHAnsi" w:cstheme="minorHAnsi"/>
          <w:spacing w:val="-4"/>
        </w:rPr>
        <w:t xml:space="preserve">By a current or former spouse or intimate partner of the </w:t>
      </w:r>
      <w:proofErr w:type="gramStart"/>
      <w:r w:rsidRPr="00BF0D3E">
        <w:rPr>
          <w:rFonts w:asciiTheme="minorHAnsi" w:eastAsia="Calibri" w:hAnsiTheme="minorHAnsi" w:cstheme="minorHAnsi"/>
          <w:spacing w:val="-4"/>
        </w:rPr>
        <w:t>Complainant;</w:t>
      </w:r>
      <w:proofErr w:type="gramEnd"/>
    </w:p>
    <w:p w14:paraId="75F73A0A" w14:textId="77777777" w:rsidR="00483329" w:rsidRPr="00BF0D3E" w:rsidRDefault="00483329" w:rsidP="00483329">
      <w:pPr>
        <w:numPr>
          <w:ilvl w:val="0"/>
          <w:numId w:val="12"/>
        </w:numPr>
        <w:tabs>
          <w:tab w:val="clear" w:pos="432"/>
        </w:tabs>
        <w:spacing w:after="120" w:line="240" w:lineRule="auto"/>
        <w:ind w:left="720" w:hanging="360"/>
        <w:textAlignment w:val="baseline"/>
        <w:rPr>
          <w:rFonts w:asciiTheme="minorHAnsi" w:eastAsia="Calibri" w:hAnsiTheme="minorHAnsi" w:cstheme="minorHAnsi"/>
          <w:spacing w:val="-5"/>
        </w:rPr>
      </w:pPr>
      <w:r w:rsidRPr="00BF0D3E">
        <w:rPr>
          <w:rFonts w:asciiTheme="minorHAnsi" w:eastAsia="Calibri" w:hAnsiTheme="minorHAnsi" w:cstheme="minorHAnsi"/>
          <w:spacing w:val="-5"/>
        </w:rPr>
        <w:t xml:space="preserve">By a person with whom the Complainant shares a child in </w:t>
      </w:r>
      <w:proofErr w:type="gramStart"/>
      <w:r w:rsidRPr="00BF0D3E">
        <w:rPr>
          <w:rFonts w:asciiTheme="minorHAnsi" w:eastAsia="Calibri" w:hAnsiTheme="minorHAnsi" w:cstheme="minorHAnsi"/>
          <w:spacing w:val="-5"/>
        </w:rPr>
        <w:t>common;</w:t>
      </w:r>
      <w:proofErr w:type="gramEnd"/>
    </w:p>
    <w:p w14:paraId="287A7AD5" w14:textId="77777777" w:rsidR="00483329" w:rsidRPr="00BF0D3E" w:rsidRDefault="00483329" w:rsidP="00483329">
      <w:pPr>
        <w:numPr>
          <w:ilvl w:val="0"/>
          <w:numId w:val="12"/>
        </w:numPr>
        <w:tabs>
          <w:tab w:val="clear" w:pos="432"/>
        </w:tabs>
        <w:spacing w:after="120" w:line="240" w:lineRule="auto"/>
        <w:ind w:left="720" w:right="72" w:hanging="360"/>
        <w:jc w:val="both"/>
        <w:textAlignment w:val="baseline"/>
        <w:rPr>
          <w:rFonts w:asciiTheme="minorHAnsi" w:eastAsia="Calibri" w:hAnsiTheme="minorHAnsi" w:cstheme="minorHAnsi"/>
        </w:rPr>
      </w:pPr>
      <w:r w:rsidRPr="00BF0D3E">
        <w:rPr>
          <w:rFonts w:asciiTheme="minorHAnsi" w:eastAsia="Calibri" w:hAnsiTheme="minorHAnsi" w:cstheme="minorHAnsi"/>
        </w:rPr>
        <w:t xml:space="preserve">By a person who is cohabitating with, or has cohabitated with, the Complainant as a spouse or intimate </w:t>
      </w:r>
      <w:proofErr w:type="gramStart"/>
      <w:r w:rsidRPr="00BF0D3E">
        <w:rPr>
          <w:rFonts w:asciiTheme="minorHAnsi" w:eastAsia="Calibri" w:hAnsiTheme="minorHAnsi" w:cstheme="minorHAnsi"/>
        </w:rPr>
        <w:t>partner;</w:t>
      </w:r>
      <w:proofErr w:type="gramEnd"/>
    </w:p>
    <w:p w14:paraId="7DC7181D" w14:textId="77777777" w:rsidR="00483329" w:rsidRPr="00BF0D3E" w:rsidRDefault="00483329" w:rsidP="00483329">
      <w:pPr>
        <w:numPr>
          <w:ilvl w:val="0"/>
          <w:numId w:val="12"/>
        </w:numPr>
        <w:tabs>
          <w:tab w:val="clear" w:pos="432"/>
        </w:tabs>
        <w:spacing w:after="120" w:line="240" w:lineRule="auto"/>
        <w:ind w:left="720" w:right="72" w:hanging="360"/>
        <w:textAlignment w:val="baseline"/>
        <w:rPr>
          <w:rFonts w:asciiTheme="minorHAnsi" w:eastAsia="Calibri" w:hAnsiTheme="minorHAnsi" w:cstheme="minorHAnsi"/>
        </w:rPr>
      </w:pPr>
      <w:r w:rsidRPr="00BF0D3E">
        <w:rPr>
          <w:rFonts w:asciiTheme="minorHAnsi" w:eastAsia="Calibri" w:hAnsiTheme="minorHAnsi" w:cstheme="minorHAnsi"/>
        </w:rPr>
        <w:t xml:space="preserve">By a person similarly situated to a spouse of the Complainant under the domestic or family violence laws of </w:t>
      </w:r>
      <w:proofErr w:type="gramStart"/>
      <w:r w:rsidRPr="00BF0D3E">
        <w:rPr>
          <w:rFonts w:asciiTheme="minorHAnsi" w:eastAsia="Calibri" w:hAnsiTheme="minorHAnsi" w:cstheme="minorHAnsi"/>
        </w:rPr>
        <w:t>Michigan;</w:t>
      </w:r>
      <w:proofErr w:type="gramEnd"/>
    </w:p>
    <w:p w14:paraId="59F50F76" w14:textId="77777777" w:rsidR="00483329" w:rsidRPr="00BF0D3E" w:rsidRDefault="00483329" w:rsidP="00483329">
      <w:pPr>
        <w:numPr>
          <w:ilvl w:val="0"/>
          <w:numId w:val="12"/>
        </w:numPr>
        <w:tabs>
          <w:tab w:val="clear" w:pos="432"/>
        </w:tabs>
        <w:spacing w:after="120" w:line="240" w:lineRule="auto"/>
        <w:ind w:left="720" w:right="288" w:hanging="360"/>
        <w:jc w:val="both"/>
        <w:textAlignment w:val="baseline"/>
        <w:rPr>
          <w:rFonts w:asciiTheme="minorHAnsi" w:eastAsia="Calibri" w:hAnsiTheme="minorHAnsi" w:cstheme="minorHAnsi"/>
          <w:spacing w:val="-4"/>
        </w:rPr>
      </w:pPr>
      <w:r w:rsidRPr="00BF0D3E">
        <w:rPr>
          <w:rFonts w:asciiTheme="minorHAnsi" w:eastAsia="Calibri" w:hAnsiTheme="minorHAnsi" w:cstheme="minorHAnsi"/>
          <w:spacing w:val="-4"/>
        </w:rPr>
        <w:t>By any other person against an adult or youth Complainant who is protected from that person’s acts under the domestic or family violence laws of Michigan.</w:t>
      </w:r>
    </w:p>
    <w:p w14:paraId="295F16AF" w14:textId="77777777" w:rsidR="00483329" w:rsidRPr="00BF0D3E" w:rsidRDefault="00483329" w:rsidP="00483329">
      <w:pPr>
        <w:spacing w:after="120"/>
        <w:ind w:right="72"/>
        <w:textAlignment w:val="baseline"/>
        <w:rPr>
          <w:rFonts w:asciiTheme="minorHAnsi" w:eastAsia="Calibri" w:hAnsiTheme="minorHAnsi" w:cstheme="minorHAnsi"/>
          <w:spacing w:val="-6"/>
        </w:rPr>
      </w:pPr>
      <w:r w:rsidRPr="00BF0D3E">
        <w:rPr>
          <w:rFonts w:asciiTheme="minorHAnsi" w:eastAsia="Calibri" w:hAnsiTheme="minorHAnsi" w:cstheme="minorHAnsi"/>
          <w:spacing w:val="-6"/>
        </w:rPr>
        <w:t>To categorize an incident as Domestic Violence, the relationship between the Respondent and the Complainant must be more than just two people living together as roommates. The people cohabitating must be current or former spouses or have an intimate relationship.</w:t>
      </w:r>
    </w:p>
    <w:p w14:paraId="3FF5F1DE" w14:textId="77777777" w:rsidR="00483329" w:rsidRPr="00BF0D3E" w:rsidRDefault="00483329" w:rsidP="00483329">
      <w:pPr>
        <w:pStyle w:val="Heading3"/>
        <w:spacing w:after="120"/>
        <w:rPr>
          <w:rFonts w:asciiTheme="minorHAnsi" w:hAnsiTheme="minorHAnsi" w:cstheme="minorHAnsi"/>
          <w:color w:val="auto"/>
          <w:sz w:val="22"/>
          <w:szCs w:val="22"/>
        </w:rPr>
      </w:pPr>
      <w:r w:rsidRPr="00BF0D3E">
        <w:rPr>
          <w:rFonts w:asciiTheme="minorHAnsi" w:hAnsiTheme="minorHAnsi" w:cstheme="minorHAnsi"/>
          <w:color w:val="auto"/>
          <w:sz w:val="22"/>
          <w:szCs w:val="22"/>
        </w:rPr>
        <w:t>Stalking</w:t>
      </w:r>
    </w:p>
    <w:p w14:paraId="594CB7A0" w14:textId="77777777" w:rsidR="00483329" w:rsidRPr="00BF0D3E" w:rsidRDefault="00483329" w:rsidP="00483329">
      <w:pPr>
        <w:spacing w:after="120"/>
        <w:ind w:right="72"/>
        <w:textAlignment w:val="baseline"/>
        <w:rPr>
          <w:rFonts w:asciiTheme="minorHAnsi" w:eastAsia="Calibri" w:hAnsiTheme="minorHAnsi" w:cstheme="minorHAnsi"/>
        </w:rPr>
      </w:pPr>
      <w:r w:rsidRPr="00DA1E1C">
        <w:rPr>
          <w:rFonts w:asciiTheme="minorHAnsi" w:eastAsia="Calibri" w:hAnsiTheme="minorHAnsi" w:cstheme="minorHAnsi"/>
        </w:rPr>
        <w:t>Engaging in</w:t>
      </w:r>
      <w:r w:rsidRPr="00BF0D3E">
        <w:rPr>
          <w:rFonts w:asciiTheme="minorHAnsi" w:eastAsia="Calibri" w:hAnsiTheme="minorHAnsi" w:cstheme="minorHAnsi"/>
        </w:rPr>
        <w:t xml:space="preserve"> course of conduct directed at a specific person that would cause a reasonable person to</w:t>
      </w:r>
      <w:r w:rsidRPr="00DA1E1C">
        <w:rPr>
          <w:rFonts w:asciiTheme="minorHAnsi" w:eastAsia="Calibri" w:hAnsiTheme="minorHAnsi" w:cstheme="minorHAnsi"/>
        </w:rPr>
        <w:t xml:space="preserve"> (a) </w:t>
      </w:r>
      <w:r w:rsidRPr="00BF0D3E">
        <w:rPr>
          <w:rFonts w:asciiTheme="minorHAnsi" w:eastAsia="Calibri" w:hAnsiTheme="minorHAnsi" w:cstheme="minorHAnsi"/>
          <w:spacing w:val="-1"/>
        </w:rPr>
        <w:t xml:space="preserve">Fear </w:t>
      </w:r>
      <w:r w:rsidRPr="00BF0D3E">
        <w:rPr>
          <w:rFonts w:asciiTheme="minorHAnsi" w:eastAsia="Calibri" w:hAnsiTheme="minorHAnsi" w:cstheme="minorHAnsi"/>
          <w:spacing w:val="-4"/>
        </w:rPr>
        <w:t>for</w:t>
      </w:r>
      <w:r w:rsidRPr="00BF0D3E">
        <w:rPr>
          <w:rFonts w:asciiTheme="minorHAnsi" w:eastAsia="Calibri" w:hAnsiTheme="minorHAnsi" w:cstheme="minorHAnsi"/>
          <w:spacing w:val="-1"/>
        </w:rPr>
        <w:t xml:space="preserve"> the person’s safety or the safety of others; </w:t>
      </w:r>
      <w:r w:rsidRPr="00DA1E1C">
        <w:rPr>
          <w:rFonts w:asciiTheme="minorHAnsi" w:eastAsia="Calibri" w:hAnsiTheme="minorHAnsi" w:cstheme="minorHAnsi"/>
        </w:rPr>
        <w:t>or (b) s</w:t>
      </w:r>
      <w:r w:rsidRPr="00BF0D3E">
        <w:rPr>
          <w:rFonts w:asciiTheme="minorHAnsi" w:eastAsia="Calibri" w:hAnsiTheme="minorHAnsi" w:cstheme="minorHAnsi"/>
        </w:rPr>
        <w:t xml:space="preserve">uffer substantial emotional distress. </w:t>
      </w:r>
    </w:p>
    <w:p w14:paraId="6F2D5721" w14:textId="77777777" w:rsidR="00483329" w:rsidRPr="00BF0D3E" w:rsidRDefault="00483329" w:rsidP="00483329">
      <w:pPr>
        <w:spacing w:after="120"/>
        <w:textAlignment w:val="baseline"/>
        <w:rPr>
          <w:rFonts w:asciiTheme="minorHAnsi" w:eastAsia="Calibri" w:hAnsiTheme="minorHAnsi" w:cstheme="minorHAnsi"/>
          <w:b/>
        </w:rPr>
      </w:pPr>
      <w:r w:rsidRPr="00BF0D3E">
        <w:rPr>
          <w:rFonts w:asciiTheme="minorHAnsi" w:eastAsia="Calibri" w:hAnsiTheme="minorHAnsi" w:cstheme="minorHAnsi"/>
        </w:rPr>
        <w:t>For the purposes of this definition:</w:t>
      </w:r>
    </w:p>
    <w:p w14:paraId="39747D4E" w14:textId="77777777" w:rsidR="00483329" w:rsidRPr="00BF0D3E" w:rsidRDefault="00483329" w:rsidP="00483329">
      <w:pPr>
        <w:numPr>
          <w:ilvl w:val="0"/>
          <w:numId w:val="21"/>
        </w:numPr>
        <w:spacing w:after="120" w:line="240" w:lineRule="auto"/>
        <w:ind w:left="2520" w:hanging="360"/>
        <w:textAlignment w:val="baseline"/>
        <w:rPr>
          <w:rFonts w:asciiTheme="minorHAnsi" w:eastAsia="Calibri" w:hAnsiTheme="minorHAnsi" w:cstheme="minorHAnsi"/>
          <w:spacing w:val="-4"/>
        </w:rPr>
      </w:pPr>
      <w:r w:rsidRPr="00BF0D3E">
        <w:rPr>
          <w:rFonts w:asciiTheme="minorHAnsi" w:eastAsia="Calibri" w:hAnsiTheme="minorHAnsi" w:cstheme="minorHAnsi"/>
          <w:spacing w:val="-4"/>
        </w:rPr>
        <w:t>Course of conduct means two or more acts, including, but not limited to, acts in which the stalker directly, indirectly, or through third parties, by any action, method, device, or means, follows, monitors, observes, surveils, threatens, or communicates to or about a person, or interferes with a person’s property.</w:t>
      </w:r>
    </w:p>
    <w:p w14:paraId="44F7FDF7" w14:textId="77777777" w:rsidR="00483329" w:rsidRPr="00BF0D3E" w:rsidRDefault="00483329" w:rsidP="00483329">
      <w:pPr>
        <w:numPr>
          <w:ilvl w:val="0"/>
          <w:numId w:val="21"/>
        </w:numPr>
        <w:spacing w:after="120" w:line="240" w:lineRule="auto"/>
        <w:ind w:left="2520" w:right="504" w:hanging="360"/>
        <w:textAlignment w:val="baseline"/>
        <w:rPr>
          <w:rFonts w:asciiTheme="minorHAnsi" w:eastAsia="Calibri" w:hAnsiTheme="minorHAnsi" w:cstheme="minorHAnsi"/>
        </w:rPr>
      </w:pPr>
      <w:r w:rsidRPr="00BF0D3E">
        <w:rPr>
          <w:rFonts w:asciiTheme="minorHAnsi" w:eastAsia="Calibri" w:hAnsiTheme="minorHAnsi" w:cstheme="minorHAnsi"/>
        </w:rPr>
        <w:t>Reasonable person means a reasonable person under similar circumstances and with similar identities to the Complainant.</w:t>
      </w:r>
    </w:p>
    <w:p w14:paraId="78D6C465" w14:textId="77777777" w:rsidR="00483329" w:rsidRPr="00BF0D3E" w:rsidRDefault="00483329" w:rsidP="00483329">
      <w:pPr>
        <w:numPr>
          <w:ilvl w:val="0"/>
          <w:numId w:val="21"/>
        </w:numPr>
        <w:spacing w:after="120" w:line="240" w:lineRule="auto"/>
        <w:ind w:left="2520" w:right="432" w:hanging="360"/>
        <w:textAlignment w:val="baseline"/>
        <w:rPr>
          <w:rFonts w:asciiTheme="minorHAnsi" w:eastAsia="Calibri" w:hAnsiTheme="minorHAnsi" w:cstheme="minorHAnsi"/>
        </w:rPr>
      </w:pPr>
      <w:r w:rsidRPr="00BF0D3E">
        <w:rPr>
          <w:rFonts w:asciiTheme="minorHAnsi" w:eastAsia="Calibri" w:hAnsiTheme="minorHAnsi" w:cstheme="minorHAnsi"/>
        </w:rPr>
        <w:lastRenderedPageBreak/>
        <w:t>Substantial emotional distress means significant mental suffering or anguish that may but does not necessarily require medical or other professional treatment or counseling.</w:t>
      </w:r>
    </w:p>
    <w:p w14:paraId="62394476" w14:textId="77777777" w:rsidR="00483329" w:rsidRPr="00BF0D3E" w:rsidRDefault="00483329" w:rsidP="00483329">
      <w:pPr>
        <w:pStyle w:val="Heading2"/>
        <w:spacing w:after="120"/>
        <w:rPr>
          <w:rFonts w:asciiTheme="minorHAnsi" w:hAnsiTheme="minorHAnsi" w:cstheme="minorHAnsi"/>
          <w:color w:val="auto"/>
          <w:sz w:val="22"/>
        </w:rPr>
      </w:pPr>
      <w:r w:rsidRPr="00BF0D3E">
        <w:rPr>
          <w:rFonts w:asciiTheme="minorHAnsi" w:hAnsiTheme="minorHAnsi" w:cstheme="minorHAnsi"/>
          <w:color w:val="auto"/>
          <w:sz w:val="22"/>
        </w:rPr>
        <w:t>Where to Report</w:t>
      </w:r>
    </w:p>
    <w:p w14:paraId="4A0440C1" w14:textId="77777777" w:rsidR="00483329" w:rsidRPr="00BF0D3E" w:rsidRDefault="00483329" w:rsidP="00483329">
      <w:pPr>
        <w:pStyle w:val="Heading3"/>
        <w:numPr>
          <w:ilvl w:val="0"/>
          <w:numId w:val="25"/>
        </w:numPr>
        <w:spacing w:after="120"/>
        <w:rPr>
          <w:rFonts w:asciiTheme="minorHAnsi" w:hAnsiTheme="minorHAnsi" w:cstheme="minorHAnsi"/>
          <w:color w:val="auto"/>
          <w:sz w:val="22"/>
          <w:szCs w:val="22"/>
        </w:rPr>
      </w:pPr>
      <w:r w:rsidRPr="00BF0D3E">
        <w:rPr>
          <w:rFonts w:asciiTheme="minorHAnsi" w:hAnsiTheme="minorHAnsi" w:cstheme="minorHAnsi"/>
          <w:color w:val="auto"/>
          <w:sz w:val="22"/>
          <w:szCs w:val="22"/>
        </w:rPr>
        <w:t>Title IX Coordinator</w:t>
      </w:r>
    </w:p>
    <w:p w14:paraId="2034F672" w14:textId="77777777" w:rsidR="00483329" w:rsidRPr="00BF0D3E" w:rsidRDefault="00483329" w:rsidP="00483329">
      <w:pPr>
        <w:spacing w:after="120"/>
        <w:textAlignment w:val="baseline"/>
        <w:rPr>
          <w:rFonts w:asciiTheme="minorHAnsi" w:eastAsia="Calibri" w:hAnsiTheme="minorHAnsi" w:cstheme="minorHAnsi"/>
          <w:spacing w:val="-4"/>
        </w:rPr>
      </w:pPr>
      <w:r w:rsidRPr="00BF0D3E">
        <w:rPr>
          <w:rFonts w:asciiTheme="minorHAnsi" w:eastAsia="Calibri" w:hAnsiTheme="minorHAnsi" w:cstheme="minorHAnsi"/>
          <w:spacing w:val="-4"/>
        </w:rPr>
        <w:t>Any person may report Title IX Prohibited Conduct (</w:t>
      </w:r>
      <w:proofErr w:type="gramStart"/>
      <w:r w:rsidRPr="00BF0D3E">
        <w:rPr>
          <w:rFonts w:asciiTheme="minorHAnsi" w:eastAsia="Calibri" w:hAnsiTheme="minorHAnsi" w:cstheme="minorHAnsi"/>
          <w:spacing w:val="-4"/>
        </w:rPr>
        <w:t>whether or not</w:t>
      </w:r>
      <w:proofErr w:type="gramEnd"/>
      <w:r w:rsidRPr="00BF0D3E">
        <w:rPr>
          <w:rFonts w:asciiTheme="minorHAnsi" w:eastAsia="Calibri" w:hAnsiTheme="minorHAnsi" w:cstheme="minorHAnsi"/>
          <w:spacing w:val="-4"/>
        </w:rPr>
        <w:t xml:space="preserve"> the individual reporting is the person alleged to have experienced the conduct), in person, by mail, by telephone, or by email, using the contact information listed below. Such a report may be made at any time, including during non-business hours, by using the telephone number or email address, or by mail to the office address, listed for the Title IX Coordinator.</w:t>
      </w:r>
    </w:p>
    <w:p w14:paraId="2ADF2E16" w14:textId="77777777" w:rsidR="00483329" w:rsidRPr="00BF0D3E" w:rsidRDefault="00483329" w:rsidP="00483329">
      <w:pPr>
        <w:spacing w:after="120"/>
        <w:ind w:left="720" w:hanging="720"/>
        <w:textAlignment w:val="baseline"/>
        <w:rPr>
          <w:rFonts w:asciiTheme="minorHAnsi" w:eastAsia="Calibri" w:hAnsiTheme="minorHAnsi" w:cstheme="minorHAnsi"/>
          <w:b/>
        </w:rPr>
      </w:pPr>
      <w:r w:rsidRPr="00BF0D3E">
        <w:rPr>
          <w:rFonts w:asciiTheme="minorHAnsi" w:eastAsia="Calibri" w:hAnsiTheme="minorHAnsi" w:cstheme="minorHAnsi"/>
          <w:b/>
        </w:rPr>
        <w:t xml:space="preserve">Title IX Coordinator </w:t>
      </w:r>
    </w:p>
    <w:p w14:paraId="11441F65" w14:textId="3417B947" w:rsidR="00483329" w:rsidRPr="00BF684B" w:rsidRDefault="00483329" w:rsidP="00BF684B">
      <w:pPr>
        <w:spacing w:line="240" w:lineRule="auto"/>
        <w:ind w:left="720" w:hanging="720"/>
        <w:textAlignment w:val="baseline"/>
        <w:rPr>
          <w:rFonts w:asciiTheme="minorHAnsi" w:eastAsia="Calibri" w:hAnsiTheme="minorHAnsi" w:cstheme="minorHAnsi"/>
          <w:spacing w:val="-3"/>
        </w:rPr>
      </w:pPr>
      <w:r w:rsidRPr="00BF684B">
        <w:rPr>
          <w:rFonts w:asciiTheme="minorHAnsi" w:eastAsia="Calibri" w:hAnsiTheme="minorHAnsi" w:cstheme="minorHAnsi"/>
          <w:spacing w:val="-3"/>
        </w:rPr>
        <w:t>Beth Beadle</w:t>
      </w:r>
      <w:r w:rsidR="00BF684B">
        <w:rPr>
          <w:rFonts w:asciiTheme="minorHAnsi" w:eastAsia="Calibri" w:hAnsiTheme="minorHAnsi" w:cstheme="minorHAnsi"/>
          <w:spacing w:val="-3"/>
        </w:rPr>
        <w:t xml:space="preserve">, </w:t>
      </w:r>
      <w:r w:rsidRPr="00BF684B">
        <w:rPr>
          <w:rFonts w:asciiTheme="minorHAnsi" w:eastAsia="Calibri" w:hAnsiTheme="minorHAnsi" w:cstheme="minorHAnsi"/>
          <w:spacing w:val="-3"/>
        </w:rPr>
        <w:t>Director of Human Resources</w:t>
      </w:r>
    </w:p>
    <w:p w14:paraId="7D753184" w14:textId="77777777" w:rsidR="00483329" w:rsidRPr="00BF684B" w:rsidRDefault="00483329" w:rsidP="00BF684B">
      <w:pPr>
        <w:spacing w:line="240" w:lineRule="auto"/>
        <w:ind w:left="720" w:hanging="720"/>
        <w:textAlignment w:val="baseline"/>
        <w:rPr>
          <w:rFonts w:asciiTheme="minorHAnsi" w:eastAsia="Calibri" w:hAnsiTheme="minorHAnsi" w:cstheme="minorHAnsi"/>
          <w:spacing w:val="-3"/>
        </w:rPr>
      </w:pPr>
      <w:r w:rsidRPr="00BF684B">
        <w:rPr>
          <w:rFonts w:asciiTheme="minorHAnsi" w:eastAsia="Calibri" w:hAnsiTheme="minorHAnsi" w:cstheme="minorHAnsi"/>
          <w:spacing w:val="-3"/>
        </w:rPr>
        <w:t>Cranbrook Educational Community</w:t>
      </w:r>
    </w:p>
    <w:p w14:paraId="13F98E44" w14:textId="77777777" w:rsidR="00483329" w:rsidRPr="00BF684B" w:rsidRDefault="00483329" w:rsidP="00BF684B">
      <w:pPr>
        <w:spacing w:line="240" w:lineRule="auto"/>
        <w:ind w:left="720" w:hanging="720"/>
        <w:textAlignment w:val="baseline"/>
        <w:rPr>
          <w:rFonts w:asciiTheme="minorHAnsi" w:eastAsia="Calibri" w:hAnsiTheme="minorHAnsi" w:cstheme="minorHAnsi"/>
          <w:spacing w:val="-3"/>
        </w:rPr>
      </w:pPr>
      <w:r w:rsidRPr="00BF684B">
        <w:rPr>
          <w:rFonts w:asciiTheme="minorHAnsi" w:eastAsia="Calibri" w:hAnsiTheme="minorHAnsi" w:cstheme="minorHAnsi"/>
          <w:spacing w:val="-3"/>
        </w:rPr>
        <w:t>39221 Woodward Avenue</w:t>
      </w:r>
    </w:p>
    <w:p w14:paraId="67D37D2D" w14:textId="77777777" w:rsidR="00483329" w:rsidRPr="00BF684B" w:rsidRDefault="00483329" w:rsidP="00BF684B">
      <w:pPr>
        <w:spacing w:line="240" w:lineRule="auto"/>
        <w:ind w:left="720" w:hanging="720"/>
        <w:textAlignment w:val="baseline"/>
        <w:rPr>
          <w:rFonts w:asciiTheme="minorHAnsi" w:eastAsia="Calibri" w:hAnsiTheme="minorHAnsi" w:cstheme="minorHAnsi"/>
          <w:spacing w:val="-3"/>
        </w:rPr>
      </w:pPr>
      <w:r w:rsidRPr="00BF684B">
        <w:rPr>
          <w:rFonts w:asciiTheme="minorHAnsi" w:eastAsia="Calibri" w:hAnsiTheme="minorHAnsi" w:cstheme="minorHAnsi"/>
          <w:spacing w:val="-3"/>
        </w:rPr>
        <w:t>Cranbrook House, 1</w:t>
      </w:r>
      <w:r w:rsidRPr="00BF684B">
        <w:rPr>
          <w:rFonts w:asciiTheme="minorHAnsi" w:eastAsia="Calibri" w:hAnsiTheme="minorHAnsi" w:cstheme="minorHAnsi"/>
          <w:spacing w:val="-3"/>
          <w:vertAlign w:val="superscript"/>
        </w:rPr>
        <w:t>st</w:t>
      </w:r>
      <w:r w:rsidRPr="00BF684B">
        <w:rPr>
          <w:rFonts w:asciiTheme="minorHAnsi" w:eastAsia="Calibri" w:hAnsiTheme="minorHAnsi" w:cstheme="minorHAnsi"/>
          <w:spacing w:val="-3"/>
        </w:rPr>
        <w:t xml:space="preserve"> Floor </w:t>
      </w:r>
    </w:p>
    <w:p w14:paraId="37760336" w14:textId="77777777" w:rsidR="00483329" w:rsidRPr="00BF684B" w:rsidRDefault="00483329" w:rsidP="00BF684B">
      <w:pPr>
        <w:spacing w:line="240" w:lineRule="auto"/>
        <w:ind w:left="720" w:hanging="720"/>
        <w:textAlignment w:val="baseline"/>
        <w:rPr>
          <w:rFonts w:asciiTheme="minorHAnsi" w:eastAsia="Calibri" w:hAnsiTheme="minorHAnsi" w:cstheme="minorHAnsi"/>
          <w:spacing w:val="-3"/>
        </w:rPr>
      </w:pPr>
      <w:r w:rsidRPr="00BF684B">
        <w:rPr>
          <w:rFonts w:asciiTheme="minorHAnsi" w:eastAsia="Calibri" w:hAnsiTheme="minorHAnsi" w:cstheme="minorHAnsi"/>
          <w:spacing w:val="-3"/>
        </w:rPr>
        <w:t>Bloomfield Hills, MI 48303-0801</w:t>
      </w:r>
    </w:p>
    <w:p w14:paraId="4565FC9E" w14:textId="77777777" w:rsidR="00483329" w:rsidRPr="00BF684B" w:rsidRDefault="00483329" w:rsidP="00BF684B">
      <w:pPr>
        <w:spacing w:line="240" w:lineRule="auto"/>
        <w:ind w:left="720" w:hanging="720"/>
        <w:textAlignment w:val="baseline"/>
        <w:rPr>
          <w:rFonts w:asciiTheme="minorHAnsi" w:eastAsia="Calibri" w:hAnsiTheme="minorHAnsi" w:cstheme="minorHAnsi"/>
          <w:spacing w:val="-3"/>
        </w:rPr>
      </w:pPr>
      <w:r w:rsidRPr="00BF684B">
        <w:rPr>
          <w:rFonts w:asciiTheme="minorHAnsi" w:eastAsia="Calibri" w:hAnsiTheme="minorHAnsi" w:cstheme="minorHAnsi"/>
          <w:spacing w:val="-3"/>
        </w:rPr>
        <w:t>248-645-3165</w:t>
      </w:r>
    </w:p>
    <w:p w14:paraId="7499169B" w14:textId="77777777" w:rsidR="00483329" w:rsidRPr="00BF0D3E" w:rsidRDefault="00522669" w:rsidP="00BF684B">
      <w:pPr>
        <w:spacing w:line="240" w:lineRule="auto"/>
        <w:ind w:left="720" w:hanging="720"/>
        <w:textAlignment w:val="baseline"/>
        <w:rPr>
          <w:rFonts w:asciiTheme="minorHAnsi" w:eastAsia="Calibri" w:hAnsiTheme="minorHAnsi" w:cstheme="minorHAnsi"/>
          <w:spacing w:val="-3"/>
          <w:u w:val="single"/>
        </w:rPr>
      </w:pPr>
      <w:hyperlink r:id="rId9" w:history="1">
        <w:r w:rsidR="00483329" w:rsidRPr="00BF0D3E">
          <w:rPr>
            <w:rStyle w:val="Hyperlink"/>
            <w:rFonts w:asciiTheme="minorHAnsi" w:eastAsia="Calibri" w:hAnsiTheme="minorHAnsi" w:cstheme="minorHAnsi"/>
            <w:spacing w:val="-3"/>
          </w:rPr>
          <w:t>bbeadle@cranbrook.edu</w:t>
        </w:r>
      </w:hyperlink>
    </w:p>
    <w:p w14:paraId="30053703" w14:textId="77777777" w:rsidR="00483329" w:rsidRPr="00BF0D3E" w:rsidRDefault="00483329" w:rsidP="00483329">
      <w:pPr>
        <w:ind w:left="720"/>
        <w:textAlignment w:val="baseline"/>
        <w:rPr>
          <w:rFonts w:asciiTheme="minorHAnsi" w:eastAsia="Calibri" w:hAnsiTheme="minorHAnsi" w:cstheme="minorHAnsi"/>
          <w:spacing w:val="-3"/>
          <w:u w:val="single"/>
        </w:rPr>
      </w:pPr>
    </w:p>
    <w:p w14:paraId="531C4DEC" w14:textId="77777777" w:rsidR="00483329" w:rsidRPr="00BF0D3E" w:rsidRDefault="00483329" w:rsidP="00483329">
      <w:pPr>
        <w:pStyle w:val="Heading3"/>
        <w:spacing w:after="120"/>
        <w:rPr>
          <w:rFonts w:asciiTheme="minorHAnsi" w:hAnsiTheme="minorHAnsi" w:cstheme="minorHAnsi"/>
          <w:color w:val="auto"/>
          <w:sz w:val="22"/>
          <w:szCs w:val="22"/>
        </w:rPr>
      </w:pPr>
      <w:r w:rsidRPr="00BF0D3E">
        <w:rPr>
          <w:rFonts w:asciiTheme="minorHAnsi" w:hAnsiTheme="minorHAnsi" w:cstheme="minorHAnsi"/>
          <w:color w:val="auto"/>
          <w:sz w:val="22"/>
          <w:szCs w:val="22"/>
        </w:rPr>
        <w:t>Other Senior Administration Officials</w:t>
      </w:r>
    </w:p>
    <w:p w14:paraId="7FE63CC8" w14:textId="77777777" w:rsidR="00483329" w:rsidRPr="00BF0D3E" w:rsidRDefault="00483329" w:rsidP="00483329">
      <w:pPr>
        <w:spacing w:after="120"/>
        <w:textAlignment w:val="baseline"/>
        <w:rPr>
          <w:rFonts w:asciiTheme="minorHAnsi" w:eastAsia="Calibri" w:hAnsiTheme="minorHAnsi" w:cstheme="minorHAnsi"/>
        </w:rPr>
      </w:pPr>
      <w:r w:rsidRPr="00BF0D3E">
        <w:rPr>
          <w:rFonts w:asciiTheme="minorHAnsi" w:eastAsia="Calibri" w:hAnsiTheme="minorHAnsi" w:cstheme="minorHAnsi"/>
        </w:rPr>
        <w:t>Notice of allegations of Title IX Prohibited Conduct to the Title IX Coordinator, or an official with authority to institute corrective measures on the Academy’s triggers the Academy’s response obligations under Title IX. Such Senior Administration Officials include:</w:t>
      </w:r>
    </w:p>
    <w:p w14:paraId="5F426F2B" w14:textId="77777777" w:rsidR="008D24B3" w:rsidRDefault="008D24B3" w:rsidP="00BF684B">
      <w:pPr>
        <w:spacing w:line="240" w:lineRule="auto"/>
        <w:textAlignment w:val="baseline"/>
        <w:rPr>
          <w:rFonts w:asciiTheme="minorHAnsi" w:eastAsia="Calibri" w:hAnsiTheme="minorHAnsi" w:cstheme="minorHAnsi"/>
          <w:b/>
          <w:bCs/>
        </w:rPr>
      </w:pPr>
    </w:p>
    <w:p w14:paraId="3EB6D3FF" w14:textId="6914D529" w:rsidR="00483329" w:rsidRPr="00DA1E1C" w:rsidRDefault="002C6CE7" w:rsidP="00BF684B">
      <w:pPr>
        <w:spacing w:line="240" w:lineRule="auto"/>
        <w:textAlignment w:val="baseline"/>
        <w:rPr>
          <w:rFonts w:asciiTheme="minorHAnsi" w:eastAsia="Calibri" w:hAnsiTheme="minorHAnsi" w:cstheme="minorHAnsi"/>
        </w:rPr>
      </w:pPr>
      <w:r w:rsidRPr="00BF684B">
        <w:rPr>
          <w:rFonts w:asciiTheme="minorHAnsi" w:eastAsia="Calibri" w:hAnsiTheme="minorHAnsi" w:cstheme="minorHAnsi"/>
          <w:b/>
          <w:bCs/>
        </w:rPr>
        <w:t>Rod Spearin</w:t>
      </w:r>
      <w:r w:rsidR="00483329" w:rsidRPr="002C6CE7">
        <w:rPr>
          <w:rFonts w:asciiTheme="minorHAnsi" w:eastAsia="Calibri" w:hAnsiTheme="minorHAnsi" w:cstheme="minorHAnsi"/>
        </w:rPr>
        <w:t xml:space="preserve">, </w:t>
      </w:r>
      <w:r w:rsidRPr="002C6CE7">
        <w:rPr>
          <w:rFonts w:asciiTheme="minorHAnsi" w:eastAsia="Calibri" w:hAnsiTheme="minorHAnsi" w:cstheme="minorHAnsi"/>
        </w:rPr>
        <w:t xml:space="preserve">Interim </w:t>
      </w:r>
      <w:r w:rsidR="00483329" w:rsidRPr="002C6CE7">
        <w:rPr>
          <w:rFonts w:asciiTheme="minorHAnsi" w:eastAsia="Calibri" w:hAnsiTheme="minorHAnsi" w:cstheme="minorHAnsi"/>
        </w:rPr>
        <w:t>Director</w:t>
      </w:r>
      <w:r>
        <w:rPr>
          <w:rFonts w:asciiTheme="minorHAnsi" w:eastAsia="Calibri" w:hAnsiTheme="minorHAnsi" w:cstheme="minorHAnsi"/>
        </w:rPr>
        <w:t xml:space="preserve"> (COO, Cranbrook Educational Community)</w:t>
      </w:r>
    </w:p>
    <w:p w14:paraId="06EFA38C" w14:textId="77777777" w:rsidR="00483329" w:rsidRPr="00DA1E1C" w:rsidRDefault="00483329" w:rsidP="00BF684B">
      <w:pPr>
        <w:spacing w:line="240" w:lineRule="auto"/>
        <w:textAlignment w:val="baseline"/>
        <w:rPr>
          <w:rFonts w:asciiTheme="minorHAnsi" w:eastAsia="Calibri" w:hAnsiTheme="minorHAnsi" w:cstheme="minorHAnsi"/>
        </w:rPr>
      </w:pPr>
      <w:r w:rsidRPr="00DA1E1C">
        <w:rPr>
          <w:rFonts w:asciiTheme="minorHAnsi" w:eastAsia="Calibri" w:hAnsiTheme="minorHAnsi" w:cstheme="minorHAnsi"/>
        </w:rPr>
        <w:t>Cranbrook Academy of Art</w:t>
      </w:r>
    </w:p>
    <w:p w14:paraId="3261F765" w14:textId="77777777" w:rsidR="00483329" w:rsidRPr="00DA1E1C" w:rsidRDefault="00483329" w:rsidP="00BF684B">
      <w:pPr>
        <w:spacing w:line="240" w:lineRule="auto"/>
        <w:textAlignment w:val="baseline"/>
        <w:rPr>
          <w:rFonts w:asciiTheme="minorHAnsi" w:eastAsia="Calibri" w:hAnsiTheme="minorHAnsi" w:cstheme="minorHAnsi"/>
        </w:rPr>
      </w:pPr>
      <w:r w:rsidRPr="00DA1E1C">
        <w:rPr>
          <w:rFonts w:asciiTheme="minorHAnsi" w:eastAsia="Calibri" w:hAnsiTheme="minorHAnsi" w:cstheme="minorHAnsi"/>
        </w:rPr>
        <w:t>39221 Woodward Avenue</w:t>
      </w:r>
    </w:p>
    <w:p w14:paraId="735CA6BE" w14:textId="77777777" w:rsidR="00483329" w:rsidRPr="00DA1E1C" w:rsidRDefault="00483329" w:rsidP="00BF684B">
      <w:pPr>
        <w:spacing w:line="240" w:lineRule="auto"/>
        <w:textAlignment w:val="baseline"/>
        <w:rPr>
          <w:rFonts w:asciiTheme="minorHAnsi" w:eastAsia="Calibri" w:hAnsiTheme="minorHAnsi" w:cstheme="minorHAnsi"/>
        </w:rPr>
      </w:pPr>
      <w:r w:rsidRPr="00DA1E1C">
        <w:rPr>
          <w:rFonts w:asciiTheme="minorHAnsi" w:eastAsia="Calibri" w:hAnsiTheme="minorHAnsi" w:cstheme="minorHAnsi"/>
        </w:rPr>
        <w:t>Bloomfield Hills, MI 48303-0801</w:t>
      </w:r>
    </w:p>
    <w:p w14:paraId="4475CB0C" w14:textId="76D04AA9" w:rsidR="00483329" w:rsidRPr="00DA1E1C" w:rsidRDefault="00483329" w:rsidP="00BF684B">
      <w:pPr>
        <w:spacing w:line="240" w:lineRule="auto"/>
        <w:textAlignment w:val="baseline"/>
        <w:rPr>
          <w:rFonts w:asciiTheme="minorHAnsi" w:eastAsia="Calibri" w:hAnsiTheme="minorHAnsi" w:cstheme="minorHAnsi"/>
        </w:rPr>
      </w:pPr>
      <w:r w:rsidRPr="002C6CE7">
        <w:rPr>
          <w:rFonts w:asciiTheme="minorHAnsi" w:eastAsia="Calibri" w:hAnsiTheme="minorHAnsi" w:cstheme="minorHAnsi"/>
        </w:rPr>
        <w:t>248-645-3</w:t>
      </w:r>
      <w:r w:rsidR="002C6CE7" w:rsidRPr="002C6CE7">
        <w:rPr>
          <w:rFonts w:asciiTheme="minorHAnsi" w:eastAsia="Calibri" w:hAnsiTheme="minorHAnsi" w:cstheme="minorHAnsi"/>
        </w:rPr>
        <w:t>080</w:t>
      </w:r>
    </w:p>
    <w:p w14:paraId="48B6A394" w14:textId="20E9CCC0" w:rsidR="00483329" w:rsidRPr="00DA1E1C" w:rsidRDefault="00522669" w:rsidP="00C240A8">
      <w:pPr>
        <w:spacing w:line="240" w:lineRule="auto"/>
        <w:textAlignment w:val="baseline"/>
        <w:rPr>
          <w:rFonts w:asciiTheme="minorHAnsi" w:eastAsia="Calibri" w:hAnsiTheme="minorHAnsi" w:cstheme="minorHAnsi"/>
        </w:rPr>
      </w:pPr>
      <w:hyperlink r:id="rId10" w:history="1">
        <w:r w:rsidR="00CD0E3E" w:rsidRPr="00AE4D3D">
          <w:rPr>
            <w:rStyle w:val="Hyperlink"/>
            <w:rFonts w:asciiTheme="minorHAnsi" w:eastAsia="Calibri" w:hAnsiTheme="minorHAnsi" w:cstheme="minorHAnsi"/>
          </w:rPr>
          <w:t>rspearin@cranbrook.edu</w:t>
        </w:r>
      </w:hyperlink>
      <w:r w:rsidR="00CD0E3E">
        <w:rPr>
          <w:rFonts w:asciiTheme="minorHAnsi" w:eastAsia="Calibri" w:hAnsiTheme="minorHAnsi" w:cstheme="minorHAnsi"/>
        </w:rPr>
        <w:t xml:space="preserve"> </w:t>
      </w:r>
    </w:p>
    <w:p w14:paraId="6BF799AC" w14:textId="77777777" w:rsidR="00225B7D" w:rsidRDefault="00225B7D" w:rsidP="00225B7D">
      <w:pPr>
        <w:spacing w:line="240" w:lineRule="auto"/>
        <w:textAlignment w:val="baseline"/>
        <w:rPr>
          <w:rFonts w:asciiTheme="minorHAnsi" w:eastAsia="Calibri" w:hAnsiTheme="minorHAnsi" w:cstheme="minorHAnsi"/>
          <w:b/>
          <w:bCs/>
        </w:rPr>
      </w:pPr>
    </w:p>
    <w:p w14:paraId="26CDA740" w14:textId="4F757BA2" w:rsidR="00483329" w:rsidRDefault="00483329" w:rsidP="00225B7D">
      <w:pPr>
        <w:spacing w:line="240" w:lineRule="auto"/>
        <w:textAlignment w:val="baseline"/>
        <w:rPr>
          <w:rStyle w:val="Hyperlink"/>
          <w:rFonts w:asciiTheme="minorHAnsi" w:hAnsiTheme="minorHAnsi" w:cstheme="minorHAnsi"/>
        </w:rPr>
      </w:pPr>
    </w:p>
    <w:p w14:paraId="720A3010" w14:textId="77777777" w:rsidR="00225B7D" w:rsidRDefault="00225B7D" w:rsidP="00225B7D">
      <w:pPr>
        <w:pStyle w:val="NoSpacing"/>
        <w:spacing w:after="160"/>
        <w:rPr>
          <w:b/>
          <w:bCs/>
        </w:rPr>
      </w:pPr>
    </w:p>
    <w:p w14:paraId="536F97AF" w14:textId="14CF5C07" w:rsidR="00C56851" w:rsidRDefault="00C56851" w:rsidP="00225B7D">
      <w:pPr>
        <w:pStyle w:val="NoSpacing"/>
        <w:spacing w:after="160"/>
      </w:pPr>
      <w:r w:rsidRPr="00002130">
        <w:rPr>
          <w:b/>
          <w:bCs/>
        </w:rPr>
        <w:t>Gretchen Wilkens</w:t>
      </w:r>
      <w:r>
        <w:t xml:space="preserve">, Dean </w:t>
      </w:r>
    </w:p>
    <w:p w14:paraId="39511DBD" w14:textId="77777777" w:rsidR="00C56851" w:rsidRPr="00BF0D3E" w:rsidRDefault="00C56851" w:rsidP="00225B7D">
      <w:pPr>
        <w:spacing w:line="240" w:lineRule="auto"/>
        <w:textAlignment w:val="baseline"/>
        <w:rPr>
          <w:rFonts w:asciiTheme="minorHAnsi" w:eastAsia="Calibri" w:hAnsiTheme="minorHAnsi" w:cstheme="minorHAnsi"/>
        </w:rPr>
      </w:pPr>
      <w:r w:rsidRPr="00BF0D3E">
        <w:rPr>
          <w:rFonts w:asciiTheme="minorHAnsi" w:eastAsia="Calibri" w:hAnsiTheme="minorHAnsi" w:cstheme="minorHAnsi"/>
        </w:rPr>
        <w:t>Cranbrook Academy of Art</w:t>
      </w:r>
    </w:p>
    <w:p w14:paraId="77EEA04B" w14:textId="77777777" w:rsidR="00C56851" w:rsidRPr="00BF0D3E" w:rsidRDefault="00C56851" w:rsidP="00225B7D">
      <w:pPr>
        <w:spacing w:line="240" w:lineRule="auto"/>
        <w:textAlignment w:val="baseline"/>
        <w:rPr>
          <w:rFonts w:asciiTheme="minorHAnsi" w:eastAsia="Calibri" w:hAnsiTheme="minorHAnsi" w:cstheme="minorHAnsi"/>
        </w:rPr>
      </w:pPr>
      <w:r w:rsidRPr="00BF0D3E">
        <w:rPr>
          <w:rFonts w:asciiTheme="minorHAnsi" w:eastAsia="Calibri" w:hAnsiTheme="minorHAnsi" w:cstheme="minorHAnsi"/>
        </w:rPr>
        <w:t>39221 Woodward Avenue</w:t>
      </w:r>
    </w:p>
    <w:p w14:paraId="188845C6" w14:textId="77777777" w:rsidR="00C56851" w:rsidRPr="00BF0D3E" w:rsidRDefault="00C56851" w:rsidP="00225B7D">
      <w:pPr>
        <w:spacing w:line="240" w:lineRule="auto"/>
        <w:textAlignment w:val="baseline"/>
        <w:rPr>
          <w:rFonts w:asciiTheme="minorHAnsi" w:eastAsia="Calibri" w:hAnsiTheme="minorHAnsi" w:cstheme="minorHAnsi"/>
        </w:rPr>
      </w:pPr>
      <w:r w:rsidRPr="00BF0D3E">
        <w:rPr>
          <w:rFonts w:asciiTheme="minorHAnsi" w:eastAsia="Calibri" w:hAnsiTheme="minorHAnsi" w:cstheme="minorHAnsi"/>
        </w:rPr>
        <w:t>Bloomfield Hills, MI 48303-0801</w:t>
      </w:r>
    </w:p>
    <w:p w14:paraId="3A961426" w14:textId="38FBEAA6" w:rsidR="00483329" w:rsidRPr="00225B7D" w:rsidRDefault="00522669" w:rsidP="00225B7D">
      <w:pPr>
        <w:pStyle w:val="NoSpacing"/>
        <w:spacing w:after="160"/>
      </w:pPr>
      <w:hyperlink r:id="rId11" w:history="1">
        <w:r w:rsidR="00834391" w:rsidRPr="00AE4D3D">
          <w:rPr>
            <w:rStyle w:val="Hyperlink"/>
          </w:rPr>
          <w:t>gwilkins@cranbrook.edu</w:t>
        </w:r>
      </w:hyperlink>
      <w:r w:rsidR="00834391">
        <w:t xml:space="preserve"> </w:t>
      </w:r>
    </w:p>
    <w:p w14:paraId="2A8FBDBD" w14:textId="77777777" w:rsidR="00483329" w:rsidRPr="00BF0D3E" w:rsidRDefault="00483329" w:rsidP="00483329">
      <w:pPr>
        <w:pStyle w:val="Heading3"/>
        <w:rPr>
          <w:rFonts w:asciiTheme="minorHAnsi" w:hAnsiTheme="minorHAnsi" w:cstheme="minorHAnsi"/>
          <w:color w:val="auto"/>
          <w:sz w:val="22"/>
          <w:szCs w:val="22"/>
        </w:rPr>
      </w:pPr>
      <w:r w:rsidRPr="00BF0D3E">
        <w:rPr>
          <w:rFonts w:asciiTheme="minorHAnsi" w:hAnsiTheme="minorHAnsi" w:cstheme="minorHAnsi"/>
          <w:color w:val="auto"/>
          <w:sz w:val="22"/>
          <w:szCs w:val="22"/>
        </w:rPr>
        <w:t>Reports to Law Enforcement</w:t>
      </w:r>
    </w:p>
    <w:p w14:paraId="676EBD85" w14:textId="77777777" w:rsidR="00483329" w:rsidRPr="00BF0D3E" w:rsidRDefault="00483329" w:rsidP="00483329">
      <w:pPr>
        <w:spacing w:after="240"/>
        <w:ind w:right="72"/>
        <w:textAlignment w:val="baseline"/>
        <w:rPr>
          <w:rFonts w:asciiTheme="minorHAnsi" w:eastAsia="Calibri" w:hAnsiTheme="minorHAnsi" w:cstheme="minorHAnsi"/>
        </w:rPr>
      </w:pPr>
      <w:r w:rsidRPr="00BF0D3E">
        <w:rPr>
          <w:rFonts w:asciiTheme="minorHAnsi" w:eastAsia="Calibri" w:hAnsiTheme="minorHAnsi" w:cstheme="minorHAnsi"/>
        </w:rPr>
        <w:t xml:space="preserve">If the individual is in immediate </w:t>
      </w:r>
      <w:proofErr w:type="gramStart"/>
      <w:r w:rsidRPr="00BF0D3E">
        <w:rPr>
          <w:rFonts w:asciiTheme="minorHAnsi" w:eastAsia="Calibri" w:hAnsiTheme="minorHAnsi" w:cstheme="minorHAnsi"/>
        </w:rPr>
        <w:t>danger, or</w:t>
      </w:r>
      <w:proofErr w:type="gramEnd"/>
      <w:r w:rsidRPr="00BF0D3E">
        <w:rPr>
          <w:rFonts w:asciiTheme="minorHAnsi" w:eastAsia="Calibri" w:hAnsiTheme="minorHAnsi" w:cstheme="minorHAnsi"/>
        </w:rPr>
        <w:t xml:space="preserve"> believes there could be an ongoing threat to the individual or the community, please call 911 or campus</w:t>
      </w:r>
      <w:r>
        <w:rPr>
          <w:rFonts w:asciiTheme="minorHAnsi" w:eastAsia="Calibri" w:hAnsiTheme="minorHAnsi" w:cstheme="minorHAnsi"/>
        </w:rPr>
        <w:t xml:space="preserve"> </w:t>
      </w:r>
      <w:r w:rsidRPr="00BF0D3E">
        <w:rPr>
          <w:rFonts w:asciiTheme="minorHAnsi" w:eastAsia="Calibri" w:hAnsiTheme="minorHAnsi" w:cstheme="minorHAnsi"/>
        </w:rPr>
        <w:t>security.</w:t>
      </w:r>
    </w:p>
    <w:p w14:paraId="1E698A8F" w14:textId="77777777" w:rsidR="00483329" w:rsidRPr="00BF0D3E" w:rsidRDefault="00483329" w:rsidP="00483329">
      <w:pPr>
        <w:spacing w:after="240"/>
        <w:ind w:right="216"/>
        <w:textAlignment w:val="baseline"/>
        <w:rPr>
          <w:rFonts w:asciiTheme="minorHAnsi" w:eastAsia="Calibri" w:hAnsiTheme="minorHAnsi" w:cstheme="minorHAnsi"/>
        </w:rPr>
      </w:pPr>
      <w:r w:rsidRPr="00BF0D3E">
        <w:rPr>
          <w:rFonts w:asciiTheme="minorHAnsi" w:eastAsia="Calibri" w:hAnsiTheme="minorHAnsi" w:cstheme="minorHAnsi"/>
        </w:rPr>
        <w:t xml:space="preserve">For conduct that could also constitute a crime under Michigan law, a Complainant is encouraged—but not required—to contact the police by dialing 911 or the local police agency in the jurisdiction in which the alleged incident occurred. </w:t>
      </w:r>
    </w:p>
    <w:p w14:paraId="51F5515C" w14:textId="77777777" w:rsidR="00483329" w:rsidRPr="00BF0D3E" w:rsidRDefault="00483329" w:rsidP="00483329">
      <w:pPr>
        <w:spacing w:after="240"/>
        <w:ind w:right="432"/>
        <w:textAlignment w:val="baseline"/>
        <w:rPr>
          <w:rFonts w:asciiTheme="minorHAnsi" w:eastAsia="Calibri" w:hAnsiTheme="minorHAnsi" w:cstheme="minorHAnsi"/>
        </w:rPr>
      </w:pPr>
      <w:r w:rsidRPr="00BF0D3E">
        <w:rPr>
          <w:rFonts w:asciiTheme="minorHAnsi" w:eastAsia="Calibri" w:hAnsiTheme="minorHAnsi" w:cstheme="minorHAnsi"/>
        </w:rPr>
        <w:t xml:space="preserve">Cranbrook officials, including </w:t>
      </w:r>
      <w:r w:rsidRPr="00DA1E1C">
        <w:rPr>
          <w:rFonts w:asciiTheme="minorHAnsi" w:eastAsia="Calibri" w:hAnsiTheme="minorHAnsi" w:cstheme="minorHAnsi"/>
        </w:rPr>
        <w:t xml:space="preserve">the Director of Safety and Security (248-645-3170; </w:t>
      </w:r>
      <w:hyperlink r:id="rId12" w:history="1">
        <w:r w:rsidRPr="00DA1E1C">
          <w:rPr>
            <w:rStyle w:val="Hyperlink"/>
            <w:rFonts w:asciiTheme="minorHAnsi" w:eastAsia="Calibri" w:hAnsiTheme="minorHAnsi" w:cstheme="minorHAnsi"/>
          </w:rPr>
          <w:t>security@cranbrook.edu</w:t>
        </w:r>
      </w:hyperlink>
      <w:r w:rsidRPr="00DA1E1C">
        <w:rPr>
          <w:rFonts w:asciiTheme="minorHAnsi" w:eastAsia="Calibri" w:hAnsiTheme="minorHAnsi" w:cstheme="minorHAnsi"/>
        </w:rPr>
        <w:t xml:space="preserve">) </w:t>
      </w:r>
      <w:r w:rsidRPr="00BF0D3E">
        <w:rPr>
          <w:rFonts w:asciiTheme="minorHAnsi" w:eastAsia="Calibri" w:hAnsiTheme="minorHAnsi" w:cstheme="minorHAnsi"/>
        </w:rPr>
        <w:t xml:space="preserve">will assist you in contacting local law enforcement </w:t>
      </w:r>
      <w:proofErr w:type="gramStart"/>
      <w:r w:rsidRPr="00BF0D3E">
        <w:rPr>
          <w:rFonts w:asciiTheme="minorHAnsi" w:eastAsia="Calibri" w:hAnsiTheme="minorHAnsi" w:cstheme="minorHAnsi"/>
        </w:rPr>
        <w:t>authorities, if</w:t>
      </w:r>
      <w:proofErr w:type="gramEnd"/>
      <w:r w:rsidRPr="00BF0D3E">
        <w:rPr>
          <w:rFonts w:asciiTheme="minorHAnsi" w:eastAsia="Calibri" w:hAnsiTheme="minorHAnsi" w:cstheme="minorHAnsi"/>
        </w:rPr>
        <w:t xml:space="preserve"> you request assistance.</w:t>
      </w:r>
    </w:p>
    <w:p w14:paraId="4B3F2637" w14:textId="77777777" w:rsidR="00483329" w:rsidRPr="00BF0D3E" w:rsidRDefault="00483329" w:rsidP="00483329">
      <w:pPr>
        <w:pStyle w:val="Heading2"/>
        <w:rPr>
          <w:rFonts w:asciiTheme="minorHAnsi" w:hAnsiTheme="minorHAnsi" w:cstheme="minorHAnsi"/>
          <w:color w:val="auto"/>
          <w:sz w:val="22"/>
        </w:rPr>
      </w:pPr>
      <w:r w:rsidRPr="00BF0D3E">
        <w:rPr>
          <w:rFonts w:asciiTheme="minorHAnsi" w:hAnsiTheme="minorHAnsi" w:cstheme="minorHAnsi"/>
          <w:color w:val="auto"/>
          <w:sz w:val="22"/>
        </w:rPr>
        <w:t>When to Report and Confidential Resources</w:t>
      </w:r>
    </w:p>
    <w:p w14:paraId="50A9E61E" w14:textId="77777777" w:rsidR="00483329" w:rsidRPr="00BF0D3E" w:rsidRDefault="00483329" w:rsidP="00483329">
      <w:pPr>
        <w:spacing w:after="240"/>
        <w:ind w:left="360"/>
        <w:textAlignment w:val="baseline"/>
        <w:rPr>
          <w:rFonts w:asciiTheme="minorHAnsi" w:eastAsia="Calibri" w:hAnsiTheme="minorHAnsi" w:cstheme="minorHAnsi"/>
          <w:b/>
          <w:spacing w:val="1"/>
        </w:rPr>
      </w:pPr>
      <w:r w:rsidRPr="00BF0D3E">
        <w:rPr>
          <w:rFonts w:asciiTheme="minorHAnsi" w:eastAsia="Calibri" w:hAnsiTheme="minorHAnsi" w:cstheme="minorHAnsi"/>
          <w:spacing w:val="-4"/>
        </w:rPr>
        <w:t>There is no specific time frame for individuals who have experienced conduct that may constitute Title IX Prohibited Conduct to make an Initial Report pursuant to this Title IX Policy and Procedure. Individuals are, however, encouraged to make a report soon after the incident in question to assist in ensuring a prompt investigation.</w:t>
      </w:r>
    </w:p>
    <w:p w14:paraId="20EDFA72" w14:textId="77777777" w:rsidR="00483329" w:rsidRPr="00BF0D3E" w:rsidRDefault="00483329" w:rsidP="00483329">
      <w:pPr>
        <w:spacing w:after="240"/>
        <w:ind w:left="360" w:right="216"/>
        <w:textAlignment w:val="baseline"/>
        <w:rPr>
          <w:rFonts w:asciiTheme="minorHAnsi" w:eastAsia="Calibri" w:hAnsiTheme="minorHAnsi" w:cstheme="minorHAnsi"/>
          <w:spacing w:val="-4"/>
        </w:rPr>
      </w:pPr>
      <w:r w:rsidRPr="00BF0D3E">
        <w:rPr>
          <w:rFonts w:asciiTheme="minorHAnsi" w:eastAsia="Calibri" w:hAnsiTheme="minorHAnsi" w:cstheme="minorHAnsi"/>
          <w:spacing w:val="-4"/>
        </w:rPr>
        <w:t>At any time (</w:t>
      </w:r>
      <w:proofErr w:type="gramStart"/>
      <w:r w:rsidRPr="00BF0D3E">
        <w:rPr>
          <w:rFonts w:asciiTheme="minorHAnsi" w:eastAsia="Calibri" w:hAnsiTheme="minorHAnsi" w:cstheme="minorHAnsi"/>
          <w:spacing w:val="-4"/>
        </w:rPr>
        <w:t>whether or not</w:t>
      </w:r>
      <w:proofErr w:type="gramEnd"/>
      <w:r w:rsidRPr="00BF0D3E">
        <w:rPr>
          <w:rFonts w:asciiTheme="minorHAnsi" w:eastAsia="Calibri" w:hAnsiTheme="minorHAnsi" w:cstheme="minorHAnsi"/>
          <w:spacing w:val="-4"/>
        </w:rPr>
        <w:t xml:space="preserve"> an individual decides to make a report of Title IX Prohibited Conduct to the Title IX Coordinator or other Senior Administration Official), an individual may contact</w:t>
      </w:r>
      <w:r w:rsidRPr="00DA1E1C">
        <w:rPr>
          <w:rFonts w:asciiTheme="minorHAnsi" w:eastAsia="Calibri" w:hAnsiTheme="minorHAnsi" w:cstheme="minorHAnsi"/>
          <w:spacing w:val="-4"/>
        </w:rPr>
        <w:t xml:space="preserve"> Judy Dyki or Beth Beadle for a referral </w:t>
      </w:r>
      <w:r w:rsidRPr="00BF0D3E">
        <w:rPr>
          <w:rFonts w:asciiTheme="minorHAnsi" w:eastAsia="Calibri" w:hAnsiTheme="minorHAnsi" w:cstheme="minorHAnsi"/>
          <w:spacing w:val="-4"/>
        </w:rPr>
        <w:t>to obtain counseling services.</w:t>
      </w:r>
    </w:p>
    <w:p w14:paraId="64ADB051" w14:textId="77777777" w:rsidR="00483329" w:rsidRPr="00BF0D3E" w:rsidRDefault="00483329" w:rsidP="00483329">
      <w:pPr>
        <w:pStyle w:val="Heading2"/>
        <w:rPr>
          <w:rFonts w:asciiTheme="minorHAnsi" w:hAnsiTheme="minorHAnsi" w:cstheme="minorHAnsi"/>
          <w:color w:val="auto"/>
          <w:sz w:val="22"/>
        </w:rPr>
      </w:pPr>
      <w:r w:rsidRPr="00BF0D3E">
        <w:rPr>
          <w:rFonts w:asciiTheme="minorHAnsi" w:hAnsiTheme="minorHAnsi" w:cstheme="minorHAnsi"/>
          <w:color w:val="auto"/>
          <w:sz w:val="22"/>
        </w:rPr>
        <w:t>How to Report</w:t>
      </w:r>
    </w:p>
    <w:p w14:paraId="76520983" w14:textId="77777777" w:rsidR="00483329" w:rsidRPr="00BF0D3E" w:rsidRDefault="00483329" w:rsidP="00483329">
      <w:pPr>
        <w:spacing w:after="120"/>
        <w:ind w:left="360" w:right="72"/>
        <w:textAlignment w:val="baseline"/>
        <w:rPr>
          <w:rFonts w:asciiTheme="minorHAnsi" w:eastAsia="Calibri" w:hAnsiTheme="minorHAnsi" w:cstheme="minorHAnsi"/>
        </w:rPr>
      </w:pPr>
      <w:r w:rsidRPr="00BF0D3E">
        <w:rPr>
          <w:rFonts w:asciiTheme="minorHAnsi" w:eastAsia="Calibri" w:hAnsiTheme="minorHAnsi" w:cstheme="minorHAnsi"/>
        </w:rPr>
        <w:t xml:space="preserve">Complainants who experience any type of sexual harassment or violence are encouraged to seek help as identified above. Any person may report Title IX Prohibited Conduct, </w:t>
      </w:r>
      <w:proofErr w:type="gramStart"/>
      <w:r w:rsidRPr="00BF0D3E">
        <w:rPr>
          <w:rFonts w:asciiTheme="minorHAnsi" w:eastAsia="Calibri" w:hAnsiTheme="minorHAnsi" w:cstheme="minorHAnsi"/>
        </w:rPr>
        <w:t>whether or not</w:t>
      </w:r>
      <w:proofErr w:type="gramEnd"/>
      <w:r w:rsidRPr="00BF0D3E">
        <w:rPr>
          <w:rFonts w:asciiTheme="minorHAnsi" w:eastAsia="Calibri" w:hAnsiTheme="minorHAnsi" w:cstheme="minorHAnsi"/>
        </w:rPr>
        <w:t xml:space="preserve"> the individual reporting is the person alleged to have experienced the conduct. To make an Initial Report of Title IX Prohibited Conduct, the Title IX Office will ask for the following information, if known:</w:t>
      </w:r>
    </w:p>
    <w:p w14:paraId="4443CA9F" w14:textId="77777777" w:rsidR="00483329" w:rsidRPr="00BF0D3E" w:rsidRDefault="00483329" w:rsidP="00483329">
      <w:pPr>
        <w:numPr>
          <w:ilvl w:val="0"/>
          <w:numId w:val="13"/>
        </w:numPr>
        <w:tabs>
          <w:tab w:val="clear" w:pos="720"/>
        </w:tabs>
        <w:spacing w:after="120" w:line="240" w:lineRule="auto"/>
        <w:ind w:left="1080" w:hanging="720"/>
        <w:textAlignment w:val="baseline"/>
        <w:rPr>
          <w:rFonts w:asciiTheme="minorHAnsi" w:eastAsia="Calibri" w:hAnsiTheme="minorHAnsi" w:cstheme="minorHAnsi"/>
        </w:rPr>
      </w:pPr>
      <w:r w:rsidRPr="00BF0D3E">
        <w:rPr>
          <w:rFonts w:asciiTheme="minorHAnsi" w:eastAsia="Calibri" w:hAnsiTheme="minorHAnsi" w:cstheme="minorHAnsi"/>
        </w:rPr>
        <w:t>Name of Complainant</w:t>
      </w:r>
    </w:p>
    <w:p w14:paraId="77C0FC1E" w14:textId="77777777" w:rsidR="00483329" w:rsidRPr="00BF0D3E" w:rsidRDefault="00483329" w:rsidP="00483329">
      <w:pPr>
        <w:numPr>
          <w:ilvl w:val="0"/>
          <w:numId w:val="13"/>
        </w:numPr>
        <w:tabs>
          <w:tab w:val="clear" w:pos="720"/>
        </w:tabs>
        <w:spacing w:after="120" w:line="240" w:lineRule="auto"/>
        <w:ind w:left="1080" w:right="288" w:hanging="720"/>
        <w:textAlignment w:val="baseline"/>
        <w:rPr>
          <w:rFonts w:asciiTheme="minorHAnsi" w:eastAsia="Calibri" w:hAnsiTheme="minorHAnsi" w:cstheme="minorHAnsi"/>
          <w:spacing w:val="-1"/>
        </w:rPr>
      </w:pPr>
      <w:r w:rsidRPr="00BF0D3E">
        <w:rPr>
          <w:rFonts w:asciiTheme="minorHAnsi" w:eastAsia="Calibri" w:hAnsiTheme="minorHAnsi" w:cstheme="minorHAnsi"/>
          <w:spacing w:val="-1"/>
        </w:rPr>
        <w:t xml:space="preserve">Complainant’s role, if any, within the Academy (student, faculty, employee, other) </w:t>
      </w:r>
    </w:p>
    <w:p w14:paraId="4194FA3E" w14:textId="77777777" w:rsidR="00483329" w:rsidRPr="00BF0D3E" w:rsidRDefault="00483329" w:rsidP="00483329">
      <w:pPr>
        <w:numPr>
          <w:ilvl w:val="0"/>
          <w:numId w:val="13"/>
        </w:numPr>
        <w:tabs>
          <w:tab w:val="clear" w:pos="720"/>
        </w:tabs>
        <w:spacing w:after="120" w:line="240" w:lineRule="auto"/>
        <w:ind w:left="1080" w:hanging="720"/>
        <w:textAlignment w:val="baseline"/>
        <w:rPr>
          <w:rFonts w:asciiTheme="minorHAnsi" w:eastAsia="Calibri" w:hAnsiTheme="minorHAnsi" w:cstheme="minorHAnsi"/>
        </w:rPr>
      </w:pPr>
      <w:r w:rsidRPr="00BF0D3E">
        <w:rPr>
          <w:rFonts w:asciiTheme="minorHAnsi" w:eastAsia="Calibri" w:hAnsiTheme="minorHAnsi" w:cstheme="minorHAnsi"/>
        </w:rPr>
        <w:lastRenderedPageBreak/>
        <w:t>Name of Respondent</w:t>
      </w:r>
    </w:p>
    <w:p w14:paraId="0B50F35E" w14:textId="77777777" w:rsidR="00483329" w:rsidRPr="00BF0D3E" w:rsidRDefault="00483329" w:rsidP="00483329">
      <w:pPr>
        <w:numPr>
          <w:ilvl w:val="0"/>
          <w:numId w:val="13"/>
        </w:numPr>
        <w:tabs>
          <w:tab w:val="clear" w:pos="720"/>
        </w:tabs>
        <w:spacing w:after="120" w:line="240" w:lineRule="auto"/>
        <w:ind w:left="1080" w:right="144" w:hanging="720"/>
        <w:textAlignment w:val="baseline"/>
        <w:rPr>
          <w:rFonts w:asciiTheme="minorHAnsi" w:eastAsia="Calibri" w:hAnsiTheme="minorHAnsi" w:cstheme="minorHAnsi"/>
        </w:rPr>
      </w:pPr>
      <w:r w:rsidRPr="00BF0D3E">
        <w:rPr>
          <w:rFonts w:asciiTheme="minorHAnsi" w:eastAsia="Calibri" w:hAnsiTheme="minorHAnsi" w:cstheme="minorHAnsi"/>
        </w:rPr>
        <w:t xml:space="preserve">Respondent’s role within the </w:t>
      </w:r>
      <w:proofErr w:type="gramStart"/>
      <w:r w:rsidRPr="00BF0D3E">
        <w:rPr>
          <w:rFonts w:asciiTheme="minorHAnsi" w:eastAsia="Calibri" w:hAnsiTheme="minorHAnsi" w:cstheme="minorHAnsi"/>
        </w:rPr>
        <w:t>Academy  (</w:t>
      </w:r>
      <w:proofErr w:type="gramEnd"/>
      <w:r w:rsidRPr="00BF0D3E">
        <w:rPr>
          <w:rFonts w:asciiTheme="minorHAnsi" w:eastAsia="Calibri" w:hAnsiTheme="minorHAnsi" w:cstheme="minorHAnsi"/>
        </w:rPr>
        <w:t>student, faculty, employee, other)</w:t>
      </w:r>
    </w:p>
    <w:p w14:paraId="3B9524A1" w14:textId="77777777" w:rsidR="00483329" w:rsidRPr="00BF0D3E" w:rsidRDefault="00483329" w:rsidP="00483329">
      <w:pPr>
        <w:numPr>
          <w:ilvl w:val="0"/>
          <w:numId w:val="13"/>
        </w:numPr>
        <w:tabs>
          <w:tab w:val="clear" w:pos="720"/>
        </w:tabs>
        <w:spacing w:after="120" w:line="240" w:lineRule="auto"/>
        <w:ind w:left="1080" w:hanging="720"/>
        <w:textAlignment w:val="baseline"/>
        <w:rPr>
          <w:rFonts w:asciiTheme="minorHAnsi" w:eastAsia="Calibri" w:hAnsiTheme="minorHAnsi" w:cstheme="minorHAnsi"/>
        </w:rPr>
      </w:pPr>
      <w:r w:rsidRPr="00BF0D3E">
        <w:rPr>
          <w:rFonts w:asciiTheme="minorHAnsi" w:eastAsia="Calibri" w:hAnsiTheme="minorHAnsi" w:cstheme="minorHAnsi"/>
        </w:rPr>
        <w:t>Date(s) of the incident</w:t>
      </w:r>
    </w:p>
    <w:p w14:paraId="63AB1944" w14:textId="77777777" w:rsidR="00483329" w:rsidRPr="00BF0D3E" w:rsidRDefault="00483329" w:rsidP="00483329">
      <w:pPr>
        <w:numPr>
          <w:ilvl w:val="0"/>
          <w:numId w:val="13"/>
        </w:numPr>
        <w:tabs>
          <w:tab w:val="clear" w:pos="720"/>
        </w:tabs>
        <w:spacing w:after="120" w:line="240" w:lineRule="auto"/>
        <w:ind w:left="1080" w:hanging="720"/>
        <w:textAlignment w:val="baseline"/>
        <w:rPr>
          <w:rFonts w:asciiTheme="minorHAnsi" w:eastAsia="Calibri" w:hAnsiTheme="minorHAnsi" w:cstheme="minorHAnsi"/>
        </w:rPr>
      </w:pPr>
      <w:r w:rsidRPr="00BF0D3E">
        <w:rPr>
          <w:rFonts w:asciiTheme="minorHAnsi" w:eastAsia="Calibri" w:hAnsiTheme="minorHAnsi" w:cstheme="minorHAnsi"/>
        </w:rPr>
        <w:t>Location of the incident</w:t>
      </w:r>
    </w:p>
    <w:p w14:paraId="35F52B4F" w14:textId="77777777" w:rsidR="00483329" w:rsidRPr="00BF0D3E" w:rsidRDefault="00483329" w:rsidP="00483329">
      <w:pPr>
        <w:numPr>
          <w:ilvl w:val="0"/>
          <w:numId w:val="13"/>
        </w:numPr>
        <w:tabs>
          <w:tab w:val="clear" w:pos="720"/>
        </w:tabs>
        <w:spacing w:after="120" w:line="240" w:lineRule="auto"/>
        <w:ind w:left="1080" w:hanging="720"/>
        <w:textAlignment w:val="baseline"/>
        <w:rPr>
          <w:rFonts w:asciiTheme="minorHAnsi" w:eastAsia="Calibri" w:hAnsiTheme="minorHAnsi" w:cstheme="minorHAnsi"/>
        </w:rPr>
      </w:pPr>
      <w:r w:rsidRPr="00BF0D3E">
        <w:rPr>
          <w:rFonts w:asciiTheme="minorHAnsi" w:eastAsia="Calibri" w:hAnsiTheme="minorHAnsi" w:cstheme="minorHAnsi"/>
        </w:rPr>
        <w:t>Time of the incident</w:t>
      </w:r>
    </w:p>
    <w:p w14:paraId="198B34DE" w14:textId="77777777" w:rsidR="00483329" w:rsidRPr="00BF0D3E" w:rsidRDefault="00483329" w:rsidP="00483329">
      <w:pPr>
        <w:numPr>
          <w:ilvl w:val="0"/>
          <w:numId w:val="13"/>
        </w:numPr>
        <w:tabs>
          <w:tab w:val="clear" w:pos="720"/>
        </w:tabs>
        <w:spacing w:after="120" w:line="240" w:lineRule="auto"/>
        <w:ind w:left="1080" w:hanging="720"/>
        <w:textAlignment w:val="baseline"/>
        <w:rPr>
          <w:rFonts w:asciiTheme="minorHAnsi" w:eastAsia="Calibri" w:hAnsiTheme="minorHAnsi" w:cstheme="minorHAnsi"/>
        </w:rPr>
      </w:pPr>
      <w:r w:rsidRPr="00BF0D3E">
        <w:rPr>
          <w:rFonts w:asciiTheme="minorHAnsi" w:eastAsia="Calibri" w:hAnsiTheme="minorHAnsi" w:cstheme="minorHAnsi"/>
        </w:rPr>
        <w:t>Nature of the conduct (provide specific details of the report)</w:t>
      </w:r>
    </w:p>
    <w:p w14:paraId="0C77E0D9" w14:textId="77777777" w:rsidR="00483329" w:rsidRPr="00BF0D3E" w:rsidRDefault="00483329" w:rsidP="00483329">
      <w:pPr>
        <w:numPr>
          <w:ilvl w:val="0"/>
          <w:numId w:val="13"/>
        </w:numPr>
        <w:tabs>
          <w:tab w:val="clear" w:pos="720"/>
        </w:tabs>
        <w:spacing w:after="120" w:line="240" w:lineRule="auto"/>
        <w:ind w:left="1080" w:hanging="720"/>
        <w:textAlignment w:val="baseline"/>
        <w:rPr>
          <w:rFonts w:asciiTheme="minorHAnsi" w:eastAsia="Calibri" w:hAnsiTheme="minorHAnsi" w:cstheme="minorHAnsi"/>
        </w:rPr>
      </w:pPr>
      <w:r w:rsidRPr="00BF0D3E">
        <w:rPr>
          <w:rFonts w:asciiTheme="minorHAnsi" w:eastAsia="Calibri" w:hAnsiTheme="minorHAnsi" w:cstheme="minorHAnsi"/>
        </w:rPr>
        <w:t>Date of previous report (if any)</w:t>
      </w:r>
    </w:p>
    <w:p w14:paraId="6DF9A126" w14:textId="77777777" w:rsidR="00483329" w:rsidRPr="00BF0D3E" w:rsidRDefault="00483329" w:rsidP="00483329">
      <w:pPr>
        <w:numPr>
          <w:ilvl w:val="0"/>
          <w:numId w:val="13"/>
        </w:numPr>
        <w:tabs>
          <w:tab w:val="clear" w:pos="720"/>
        </w:tabs>
        <w:spacing w:after="120" w:line="240" w:lineRule="auto"/>
        <w:ind w:left="1080" w:hanging="720"/>
        <w:textAlignment w:val="baseline"/>
        <w:rPr>
          <w:rFonts w:asciiTheme="minorHAnsi" w:eastAsia="Calibri" w:hAnsiTheme="minorHAnsi" w:cstheme="minorHAnsi"/>
        </w:rPr>
      </w:pPr>
      <w:r w:rsidRPr="00BF0D3E">
        <w:rPr>
          <w:rFonts w:asciiTheme="minorHAnsi" w:eastAsia="Calibri" w:hAnsiTheme="minorHAnsi" w:cstheme="minorHAnsi"/>
        </w:rPr>
        <w:t>To whom any previous report was made (if any)</w:t>
      </w:r>
    </w:p>
    <w:p w14:paraId="1CA8111D" w14:textId="77777777" w:rsidR="00483329" w:rsidRPr="00BF0D3E" w:rsidRDefault="00483329" w:rsidP="00483329">
      <w:pPr>
        <w:pStyle w:val="Heading1"/>
        <w:spacing w:after="120"/>
        <w:rPr>
          <w:rFonts w:asciiTheme="minorHAnsi" w:hAnsiTheme="minorHAnsi" w:cstheme="minorHAnsi"/>
          <w:color w:val="auto"/>
          <w:sz w:val="22"/>
        </w:rPr>
      </w:pPr>
      <w:r w:rsidRPr="00BF0D3E">
        <w:rPr>
          <w:rFonts w:asciiTheme="minorHAnsi" w:hAnsiTheme="minorHAnsi" w:cstheme="minorHAnsi"/>
          <w:color w:val="auto"/>
          <w:sz w:val="22"/>
        </w:rPr>
        <w:t>PROCEDURE: INITIAL RESPONSE, FORMAL COMPLAINT, INVESTIGATION, INFORMAL RESOLUTION, HEARING, AND APPEAL</w:t>
      </w:r>
    </w:p>
    <w:p w14:paraId="76A544FF" w14:textId="77777777" w:rsidR="00483329" w:rsidRPr="00BF0D3E" w:rsidRDefault="00483329" w:rsidP="00483329">
      <w:pPr>
        <w:pStyle w:val="Heading2"/>
        <w:numPr>
          <w:ilvl w:val="0"/>
          <w:numId w:val="23"/>
        </w:numPr>
        <w:spacing w:after="120"/>
        <w:rPr>
          <w:rFonts w:asciiTheme="minorHAnsi" w:hAnsiTheme="minorHAnsi" w:cstheme="minorHAnsi"/>
          <w:color w:val="auto"/>
          <w:sz w:val="22"/>
        </w:rPr>
      </w:pPr>
      <w:r w:rsidRPr="00BF0D3E">
        <w:rPr>
          <w:rFonts w:asciiTheme="minorHAnsi" w:hAnsiTheme="minorHAnsi" w:cstheme="minorHAnsi"/>
          <w:color w:val="auto"/>
          <w:sz w:val="22"/>
        </w:rPr>
        <w:t xml:space="preserve">Receipt of an Initial Report of Title IX Prohibited Conduct </w:t>
      </w:r>
    </w:p>
    <w:p w14:paraId="3D54E512" w14:textId="77777777" w:rsidR="00483329" w:rsidRPr="00BF0D3E" w:rsidRDefault="00483329" w:rsidP="00483329">
      <w:pPr>
        <w:pStyle w:val="Heading3"/>
        <w:numPr>
          <w:ilvl w:val="0"/>
          <w:numId w:val="26"/>
        </w:numPr>
        <w:spacing w:after="120"/>
        <w:rPr>
          <w:rFonts w:asciiTheme="minorHAnsi" w:hAnsiTheme="minorHAnsi" w:cstheme="minorHAnsi"/>
          <w:color w:val="auto"/>
          <w:sz w:val="22"/>
          <w:szCs w:val="22"/>
        </w:rPr>
      </w:pPr>
      <w:r w:rsidRPr="00BF0D3E">
        <w:rPr>
          <w:rFonts w:asciiTheme="minorHAnsi" w:hAnsiTheme="minorHAnsi" w:cstheme="minorHAnsi"/>
          <w:color w:val="auto"/>
          <w:sz w:val="22"/>
          <w:szCs w:val="22"/>
        </w:rPr>
        <w:t>Offer of Supportive Measures</w:t>
      </w:r>
    </w:p>
    <w:p w14:paraId="7CE4B5E2" w14:textId="77777777" w:rsidR="00483329" w:rsidRPr="00BF0D3E" w:rsidRDefault="00483329" w:rsidP="00483329">
      <w:pPr>
        <w:spacing w:after="120"/>
        <w:ind w:right="288"/>
        <w:textAlignment w:val="baseline"/>
        <w:rPr>
          <w:rFonts w:asciiTheme="minorHAnsi" w:eastAsia="Calibri" w:hAnsiTheme="minorHAnsi" w:cstheme="minorHAnsi"/>
        </w:rPr>
      </w:pPr>
      <w:r w:rsidRPr="00BF0D3E">
        <w:rPr>
          <w:rFonts w:asciiTheme="minorHAnsi" w:eastAsia="Calibri" w:hAnsiTheme="minorHAnsi" w:cstheme="minorHAnsi"/>
        </w:rPr>
        <w:t>Upon receipt of notice of an Initial Report of Title IX Prohibited Conduct (which may come from any individual), the Title IX Coordinator (or their designee) will promptly contact the Complainant and inform the Complainant:</w:t>
      </w:r>
    </w:p>
    <w:p w14:paraId="6D2290D7" w14:textId="77777777" w:rsidR="00483329" w:rsidRPr="00BF0D3E" w:rsidRDefault="00483329" w:rsidP="00483329">
      <w:pPr>
        <w:numPr>
          <w:ilvl w:val="0"/>
          <w:numId w:val="14"/>
        </w:numPr>
        <w:tabs>
          <w:tab w:val="clear" w:pos="360"/>
        </w:tabs>
        <w:spacing w:after="120" w:line="240" w:lineRule="auto"/>
        <w:ind w:left="360" w:right="72" w:hanging="360"/>
        <w:jc w:val="both"/>
        <w:textAlignment w:val="baseline"/>
        <w:rPr>
          <w:rFonts w:asciiTheme="minorHAnsi" w:eastAsia="Calibri" w:hAnsiTheme="minorHAnsi" w:cstheme="minorHAnsi"/>
        </w:rPr>
      </w:pPr>
      <w:r w:rsidRPr="00BF0D3E">
        <w:rPr>
          <w:rFonts w:asciiTheme="minorHAnsi" w:eastAsia="Calibri" w:hAnsiTheme="minorHAnsi" w:cstheme="minorHAnsi"/>
        </w:rPr>
        <w:t xml:space="preserve">of the availability of Supportive Measures, including that the Supportive Measures are available with or without filing a Formal </w:t>
      </w:r>
      <w:proofErr w:type="gramStart"/>
      <w:r w:rsidRPr="00BF0D3E">
        <w:rPr>
          <w:rFonts w:asciiTheme="minorHAnsi" w:eastAsia="Calibri" w:hAnsiTheme="minorHAnsi" w:cstheme="minorHAnsi"/>
        </w:rPr>
        <w:t>Complaint;</w:t>
      </w:r>
      <w:proofErr w:type="gramEnd"/>
    </w:p>
    <w:p w14:paraId="621B7E1E" w14:textId="77777777" w:rsidR="00483329" w:rsidRPr="00BF0D3E" w:rsidRDefault="00483329" w:rsidP="00483329">
      <w:pPr>
        <w:numPr>
          <w:ilvl w:val="0"/>
          <w:numId w:val="14"/>
        </w:numPr>
        <w:tabs>
          <w:tab w:val="clear" w:pos="360"/>
        </w:tabs>
        <w:spacing w:after="120" w:line="240" w:lineRule="auto"/>
        <w:ind w:left="360" w:hanging="360"/>
        <w:jc w:val="both"/>
        <w:textAlignment w:val="baseline"/>
        <w:rPr>
          <w:rFonts w:asciiTheme="minorHAnsi" w:eastAsia="Calibri" w:hAnsiTheme="minorHAnsi" w:cstheme="minorHAnsi"/>
          <w:spacing w:val="-4"/>
        </w:rPr>
      </w:pPr>
      <w:r w:rsidRPr="00BF0D3E">
        <w:rPr>
          <w:rFonts w:asciiTheme="minorHAnsi" w:eastAsia="Calibri" w:hAnsiTheme="minorHAnsi" w:cstheme="minorHAnsi"/>
          <w:spacing w:val="-4"/>
        </w:rPr>
        <w:t xml:space="preserve">of the availability of confidential counseling resources off </w:t>
      </w:r>
      <w:proofErr w:type="gramStart"/>
      <w:r w:rsidRPr="00BF0D3E">
        <w:rPr>
          <w:rFonts w:asciiTheme="minorHAnsi" w:eastAsia="Calibri" w:hAnsiTheme="minorHAnsi" w:cstheme="minorHAnsi"/>
          <w:spacing w:val="-4"/>
        </w:rPr>
        <w:t>campus;</w:t>
      </w:r>
      <w:proofErr w:type="gramEnd"/>
    </w:p>
    <w:p w14:paraId="53C22209" w14:textId="77777777" w:rsidR="00483329" w:rsidRPr="00BF0D3E" w:rsidRDefault="00483329" w:rsidP="00483329">
      <w:pPr>
        <w:numPr>
          <w:ilvl w:val="0"/>
          <w:numId w:val="14"/>
        </w:numPr>
        <w:tabs>
          <w:tab w:val="clear" w:pos="360"/>
        </w:tabs>
        <w:spacing w:after="120" w:line="240" w:lineRule="auto"/>
        <w:ind w:left="360" w:hanging="360"/>
        <w:jc w:val="both"/>
        <w:textAlignment w:val="baseline"/>
        <w:rPr>
          <w:rFonts w:asciiTheme="minorHAnsi" w:eastAsia="Calibri" w:hAnsiTheme="minorHAnsi" w:cstheme="minorHAnsi"/>
          <w:spacing w:val="-5"/>
        </w:rPr>
      </w:pPr>
      <w:r w:rsidRPr="00BF0D3E">
        <w:rPr>
          <w:rFonts w:asciiTheme="minorHAnsi" w:eastAsia="Calibri" w:hAnsiTheme="minorHAnsi" w:cstheme="minorHAnsi"/>
          <w:spacing w:val="-5"/>
        </w:rPr>
        <w:t xml:space="preserve">how to file a Formal </w:t>
      </w:r>
      <w:proofErr w:type="gramStart"/>
      <w:r w:rsidRPr="00BF0D3E">
        <w:rPr>
          <w:rFonts w:asciiTheme="minorHAnsi" w:eastAsia="Calibri" w:hAnsiTheme="minorHAnsi" w:cstheme="minorHAnsi"/>
          <w:spacing w:val="-5"/>
        </w:rPr>
        <w:t>Complaint;</w:t>
      </w:r>
      <w:proofErr w:type="gramEnd"/>
    </w:p>
    <w:p w14:paraId="59A084A4" w14:textId="77777777" w:rsidR="00483329" w:rsidRPr="00BF0D3E" w:rsidRDefault="00483329" w:rsidP="00483329">
      <w:pPr>
        <w:numPr>
          <w:ilvl w:val="0"/>
          <w:numId w:val="14"/>
        </w:numPr>
        <w:tabs>
          <w:tab w:val="clear" w:pos="360"/>
        </w:tabs>
        <w:spacing w:after="120" w:line="240" w:lineRule="auto"/>
        <w:ind w:left="360" w:right="72" w:hanging="360"/>
        <w:textAlignment w:val="baseline"/>
        <w:rPr>
          <w:rFonts w:asciiTheme="minorHAnsi" w:eastAsia="Calibri" w:hAnsiTheme="minorHAnsi" w:cstheme="minorHAnsi"/>
        </w:rPr>
      </w:pPr>
      <w:r w:rsidRPr="00BF0D3E">
        <w:rPr>
          <w:rFonts w:asciiTheme="minorHAnsi" w:eastAsia="Calibri" w:hAnsiTheme="minorHAnsi" w:cstheme="minorHAnsi"/>
        </w:rPr>
        <w:t xml:space="preserve">that, if the reported conduct could be a crime, the Complainant has the right but not the obligation to file a police report, and that if there is a police investigation, the Title IX Coordinator will coordinate with law </w:t>
      </w:r>
      <w:proofErr w:type="gramStart"/>
      <w:r w:rsidRPr="00BF0D3E">
        <w:rPr>
          <w:rFonts w:asciiTheme="minorHAnsi" w:eastAsia="Calibri" w:hAnsiTheme="minorHAnsi" w:cstheme="minorHAnsi"/>
        </w:rPr>
        <w:t>enforcement;</w:t>
      </w:r>
      <w:proofErr w:type="gramEnd"/>
      <w:r w:rsidRPr="00BF0D3E">
        <w:rPr>
          <w:rFonts w:asciiTheme="minorHAnsi" w:eastAsia="Calibri" w:hAnsiTheme="minorHAnsi" w:cstheme="minorHAnsi"/>
        </w:rPr>
        <w:t xml:space="preserve"> and</w:t>
      </w:r>
    </w:p>
    <w:p w14:paraId="7E0D6B74" w14:textId="77777777" w:rsidR="00483329" w:rsidRPr="00BF0D3E" w:rsidRDefault="00483329" w:rsidP="00483329">
      <w:pPr>
        <w:numPr>
          <w:ilvl w:val="0"/>
          <w:numId w:val="14"/>
        </w:numPr>
        <w:tabs>
          <w:tab w:val="clear" w:pos="360"/>
        </w:tabs>
        <w:spacing w:after="120" w:line="240" w:lineRule="auto"/>
        <w:ind w:left="360" w:hanging="360"/>
        <w:textAlignment w:val="baseline"/>
        <w:rPr>
          <w:rFonts w:asciiTheme="minorHAnsi" w:eastAsia="Calibri" w:hAnsiTheme="minorHAnsi" w:cstheme="minorHAnsi"/>
          <w:spacing w:val="-5"/>
        </w:rPr>
      </w:pPr>
      <w:r w:rsidRPr="00BF0D3E">
        <w:rPr>
          <w:rFonts w:asciiTheme="minorHAnsi" w:eastAsia="Calibri" w:hAnsiTheme="minorHAnsi" w:cstheme="minorHAnsi"/>
          <w:spacing w:val="-5"/>
        </w:rPr>
        <w:t>of the importance of preserving evidence and identification and location of Witnesses.</w:t>
      </w:r>
    </w:p>
    <w:p w14:paraId="63E04636" w14:textId="77777777" w:rsidR="00483329" w:rsidRPr="00BF0D3E" w:rsidRDefault="00483329" w:rsidP="00483329">
      <w:pPr>
        <w:spacing w:after="120"/>
        <w:ind w:right="72"/>
        <w:textAlignment w:val="baseline"/>
        <w:rPr>
          <w:rFonts w:asciiTheme="minorHAnsi" w:eastAsia="Calibri" w:hAnsiTheme="minorHAnsi" w:cstheme="minorHAnsi"/>
          <w:spacing w:val="-4"/>
        </w:rPr>
      </w:pPr>
      <w:r w:rsidRPr="00BF0D3E">
        <w:rPr>
          <w:rFonts w:asciiTheme="minorHAnsi" w:eastAsia="Calibri" w:hAnsiTheme="minorHAnsi" w:cstheme="minorHAnsi"/>
          <w:spacing w:val="-4"/>
        </w:rPr>
        <w:t>If on the face of the Initial Report, the Title IX Coordinator determines that the conduct alleged does not fall within the scope of Title IX, the Title IX Coordinator may also inform the Complainant that the matter may be referred to another Academy process</w:t>
      </w:r>
      <w:r w:rsidRPr="00DA1E1C">
        <w:rPr>
          <w:rFonts w:asciiTheme="minorHAnsi" w:eastAsia="Calibri" w:hAnsiTheme="minorHAnsi" w:cstheme="minorHAnsi"/>
          <w:spacing w:val="-4"/>
        </w:rPr>
        <w:t xml:space="preserve"> (such as the Code of Conduct process outlined in the Student Handbook)</w:t>
      </w:r>
      <w:r w:rsidRPr="00BF0D3E">
        <w:rPr>
          <w:rFonts w:asciiTheme="minorHAnsi" w:eastAsia="Calibri" w:hAnsiTheme="minorHAnsi" w:cstheme="minorHAnsi"/>
          <w:spacing w:val="-4"/>
        </w:rPr>
        <w:t>. Even if the matter is referred, the Complainant will still receive an offer of Supportive Measures.</w:t>
      </w:r>
    </w:p>
    <w:p w14:paraId="2DF2763C" w14:textId="77777777" w:rsidR="00483329" w:rsidRPr="00BF0D3E" w:rsidRDefault="00483329" w:rsidP="00483329">
      <w:pPr>
        <w:spacing w:after="120"/>
        <w:ind w:right="216"/>
        <w:textAlignment w:val="baseline"/>
        <w:rPr>
          <w:rFonts w:asciiTheme="minorHAnsi" w:eastAsia="Calibri" w:hAnsiTheme="minorHAnsi" w:cstheme="minorHAnsi"/>
          <w:spacing w:val="-6"/>
        </w:rPr>
      </w:pPr>
      <w:r w:rsidRPr="00BF0D3E">
        <w:rPr>
          <w:rFonts w:asciiTheme="minorHAnsi" w:eastAsia="Calibri" w:hAnsiTheme="minorHAnsi" w:cstheme="minorHAnsi"/>
          <w:spacing w:val="-6"/>
        </w:rPr>
        <w:t xml:space="preserve">Supportive Measures will be based on an individualized review depending on each </w:t>
      </w:r>
      <w:proofErr w:type="gramStart"/>
      <w:r w:rsidRPr="00BF0D3E">
        <w:rPr>
          <w:rFonts w:asciiTheme="minorHAnsi" w:eastAsia="Calibri" w:hAnsiTheme="minorHAnsi" w:cstheme="minorHAnsi"/>
          <w:spacing w:val="-6"/>
        </w:rPr>
        <w:t>situation, and</w:t>
      </w:r>
      <w:proofErr w:type="gramEnd"/>
      <w:r w:rsidRPr="00BF0D3E">
        <w:rPr>
          <w:rFonts w:asciiTheme="minorHAnsi" w:eastAsia="Calibri" w:hAnsiTheme="minorHAnsi" w:cstheme="minorHAnsi"/>
          <w:spacing w:val="-6"/>
        </w:rPr>
        <w:t xml:space="preserve"> may include but will not be limited to: extensions of deadlines or other course-related adjustments, modifications of work or class schedules, campus escort services, changes in work or housing locations, leaves of absence and increased security. The Academy will maintain as </w:t>
      </w:r>
      <w:r w:rsidRPr="00DA1E1C">
        <w:rPr>
          <w:rFonts w:asciiTheme="minorHAnsi" w:eastAsia="Calibri" w:hAnsiTheme="minorHAnsi" w:cstheme="minorHAnsi"/>
          <w:spacing w:val="-6"/>
        </w:rPr>
        <w:t>p</w:t>
      </w:r>
      <w:r w:rsidRPr="00BF0D3E">
        <w:rPr>
          <w:rFonts w:asciiTheme="minorHAnsi" w:eastAsia="Calibri" w:hAnsiTheme="minorHAnsi" w:cstheme="minorHAnsi"/>
          <w:spacing w:val="-6"/>
        </w:rPr>
        <w:t>rivate any Supportive Measures provided to the Complainant or Respondent, to the extent that the Academy’s ability to provide Supportive Measures is not restricted.</w:t>
      </w:r>
    </w:p>
    <w:p w14:paraId="49AEB5DC" w14:textId="77777777" w:rsidR="00483329" w:rsidRPr="00BF0D3E" w:rsidRDefault="00483329" w:rsidP="00483329">
      <w:pPr>
        <w:spacing w:after="120"/>
        <w:ind w:right="72"/>
        <w:textAlignment w:val="baseline"/>
        <w:rPr>
          <w:rFonts w:asciiTheme="minorHAnsi" w:eastAsia="Calibri" w:hAnsiTheme="minorHAnsi" w:cstheme="minorHAnsi"/>
          <w:spacing w:val="-6"/>
        </w:rPr>
      </w:pPr>
      <w:r w:rsidRPr="00BF0D3E">
        <w:rPr>
          <w:rFonts w:asciiTheme="minorHAnsi" w:eastAsia="Calibri" w:hAnsiTheme="minorHAnsi" w:cstheme="minorHAnsi"/>
          <w:spacing w:val="-6"/>
        </w:rPr>
        <w:lastRenderedPageBreak/>
        <w:t>The Title IX Coordinator is responsible for coordinating the Supportive Measures and will consider the Complainant’s wishes with respect to Supportive Measures.</w:t>
      </w:r>
    </w:p>
    <w:p w14:paraId="4E839F80" w14:textId="77777777" w:rsidR="00483329" w:rsidRPr="00BF0D3E" w:rsidRDefault="00483329" w:rsidP="00483329">
      <w:pPr>
        <w:pStyle w:val="Heading3"/>
        <w:spacing w:after="120"/>
        <w:rPr>
          <w:rFonts w:asciiTheme="minorHAnsi" w:hAnsiTheme="minorHAnsi" w:cstheme="minorHAnsi"/>
          <w:color w:val="auto"/>
          <w:sz w:val="22"/>
          <w:szCs w:val="22"/>
        </w:rPr>
      </w:pPr>
      <w:r w:rsidRPr="00BF0D3E">
        <w:rPr>
          <w:rFonts w:asciiTheme="minorHAnsi" w:hAnsiTheme="minorHAnsi" w:cstheme="minorHAnsi"/>
          <w:color w:val="auto"/>
          <w:sz w:val="22"/>
          <w:szCs w:val="22"/>
        </w:rPr>
        <w:t>Privacy and Confidentiality</w:t>
      </w:r>
    </w:p>
    <w:p w14:paraId="2A8ABE87" w14:textId="77777777" w:rsidR="00483329" w:rsidRPr="00BF0D3E" w:rsidRDefault="00483329" w:rsidP="00483329">
      <w:pPr>
        <w:spacing w:after="120"/>
        <w:ind w:right="72"/>
        <w:textAlignment w:val="baseline"/>
        <w:rPr>
          <w:rFonts w:asciiTheme="minorHAnsi" w:eastAsia="Calibri" w:hAnsiTheme="minorHAnsi" w:cstheme="minorHAnsi"/>
          <w:spacing w:val="-4"/>
        </w:rPr>
      </w:pPr>
      <w:r w:rsidRPr="00BF0D3E">
        <w:rPr>
          <w:rFonts w:asciiTheme="minorHAnsi" w:eastAsia="Calibri" w:hAnsiTheme="minorHAnsi" w:cstheme="minorHAnsi"/>
          <w:spacing w:val="-4"/>
        </w:rPr>
        <w:t>Notice to the Title IX Coordinator or other Senior Administration Official of conduct that could constitute Title IX Prohibited Conduct triggers the Academy’s obligations under this Title IX Procedure. If the Title IX Coordinator, or other Senior Administration Official becomes aware that Title IX Prohibited Conduct is alleged to have occurred, the Academy has an obligation to review the available information and determine whether to proceed to an Investigation.</w:t>
      </w:r>
    </w:p>
    <w:p w14:paraId="27BC1065" w14:textId="77777777" w:rsidR="00483329" w:rsidRPr="00BF0D3E" w:rsidRDefault="00483329" w:rsidP="00483329">
      <w:pPr>
        <w:spacing w:after="120"/>
        <w:textAlignment w:val="baseline"/>
        <w:rPr>
          <w:rFonts w:asciiTheme="minorHAnsi" w:eastAsia="Calibri" w:hAnsiTheme="minorHAnsi" w:cstheme="minorHAnsi"/>
        </w:rPr>
      </w:pPr>
      <w:r w:rsidRPr="00BF0D3E">
        <w:rPr>
          <w:rFonts w:asciiTheme="minorHAnsi" w:eastAsia="Calibri" w:hAnsiTheme="minorHAnsi" w:cstheme="minorHAnsi"/>
        </w:rPr>
        <w:t>The Academy will make reasonable and appropriate efforts to preserve an individual’s privacy and to protect the confidentiality of information. However, because of laws relating to reporting and other state and federal laws, the Academy</w:t>
      </w:r>
      <w:r w:rsidRPr="00DA1E1C">
        <w:rPr>
          <w:rFonts w:asciiTheme="minorHAnsi" w:eastAsia="Calibri" w:hAnsiTheme="minorHAnsi" w:cstheme="minorHAnsi"/>
        </w:rPr>
        <w:t xml:space="preserve"> cannot guarantee c</w:t>
      </w:r>
      <w:r w:rsidRPr="00BF0D3E">
        <w:rPr>
          <w:rFonts w:asciiTheme="minorHAnsi" w:eastAsia="Calibri" w:hAnsiTheme="minorHAnsi" w:cstheme="minorHAnsi"/>
        </w:rPr>
        <w:t xml:space="preserve">onfidentiality relating to incidents of Title IX Prohibited Conduct. </w:t>
      </w:r>
      <w:r w:rsidRPr="00BF0D3E">
        <w:rPr>
          <w:rFonts w:asciiTheme="minorHAnsi" w:eastAsia="Calibri" w:hAnsiTheme="minorHAnsi" w:cstheme="minorHAnsi"/>
          <w:spacing w:val="-4"/>
        </w:rPr>
        <w:t>However, the Academy takes requests for privacy and confidentiality seriously, to the extent it can do so while at the same time fulfilling its responsibility to provide a safe and nondiscriminatory environment for all students and the Cranbrook community. The Academy will make sure the Complainant is aware he/she/they are protected from Retaliation.</w:t>
      </w:r>
    </w:p>
    <w:p w14:paraId="74CDB3E0" w14:textId="77777777" w:rsidR="00483329" w:rsidRPr="00BF0D3E" w:rsidRDefault="00483329" w:rsidP="00483329">
      <w:pPr>
        <w:spacing w:after="120"/>
        <w:ind w:right="72"/>
        <w:textAlignment w:val="baseline"/>
        <w:rPr>
          <w:rFonts w:asciiTheme="minorHAnsi" w:eastAsia="Calibri" w:hAnsiTheme="minorHAnsi" w:cstheme="minorHAnsi"/>
          <w:spacing w:val="-3"/>
        </w:rPr>
      </w:pPr>
      <w:r w:rsidRPr="00BF0D3E">
        <w:rPr>
          <w:rFonts w:asciiTheme="minorHAnsi" w:eastAsia="Calibri" w:hAnsiTheme="minorHAnsi" w:cstheme="minorHAnsi"/>
          <w:spacing w:val="-3"/>
        </w:rPr>
        <w:t xml:space="preserve">Should a Complainant make a request that the Academy not disclose the Complainant’s identity to the Respondent, the Title IX Coordinator will inform the Complainant that the Academy’s ability to </w:t>
      </w:r>
      <w:r w:rsidRPr="00DA1E1C">
        <w:rPr>
          <w:rFonts w:asciiTheme="minorHAnsi" w:eastAsia="Calibri" w:hAnsiTheme="minorHAnsi" w:cstheme="minorHAnsi"/>
          <w:spacing w:val="-3"/>
        </w:rPr>
        <w:t>respond to the allegations and i</w:t>
      </w:r>
      <w:r w:rsidRPr="00BF0D3E">
        <w:rPr>
          <w:rFonts w:asciiTheme="minorHAnsi" w:eastAsia="Calibri" w:hAnsiTheme="minorHAnsi" w:cstheme="minorHAnsi"/>
          <w:spacing w:val="-3"/>
        </w:rPr>
        <w:t>nvestigate may therefore be limited if the request is granted. A Complainant who initially requests confidentiality is not prohibited from later requesting that the Academy</w:t>
      </w:r>
      <w:r w:rsidRPr="00DA1E1C">
        <w:rPr>
          <w:rFonts w:asciiTheme="minorHAnsi" w:eastAsia="Calibri" w:hAnsiTheme="minorHAnsi" w:cstheme="minorHAnsi"/>
          <w:spacing w:val="-3"/>
        </w:rPr>
        <w:t xml:space="preserve"> conduct a full i</w:t>
      </w:r>
      <w:r w:rsidRPr="00BF0D3E">
        <w:rPr>
          <w:rFonts w:asciiTheme="minorHAnsi" w:eastAsia="Calibri" w:hAnsiTheme="minorHAnsi" w:cstheme="minorHAnsi"/>
          <w:spacing w:val="-3"/>
        </w:rPr>
        <w:t>nvestigation.</w:t>
      </w:r>
    </w:p>
    <w:p w14:paraId="127A99A1" w14:textId="77777777" w:rsidR="00483329" w:rsidRPr="00BF0D3E" w:rsidRDefault="00483329" w:rsidP="00483329">
      <w:pPr>
        <w:spacing w:after="120"/>
        <w:ind w:right="144"/>
        <w:textAlignment w:val="baseline"/>
        <w:rPr>
          <w:rFonts w:asciiTheme="minorHAnsi" w:eastAsia="Calibri" w:hAnsiTheme="minorHAnsi" w:cstheme="minorHAnsi"/>
          <w:spacing w:val="-4"/>
        </w:rPr>
      </w:pPr>
      <w:r w:rsidRPr="00BF0D3E">
        <w:rPr>
          <w:rFonts w:asciiTheme="minorHAnsi" w:eastAsia="Calibri" w:hAnsiTheme="minorHAnsi" w:cstheme="minorHAnsi"/>
          <w:spacing w:val="-4"/>
        </w:rPr>
        <w:t>Whether or not the Complainant requests confidentiality, the Academy will keep private the identity of all Complainants, Respondents, and Witnesses, except as necessary to carry out this Procedure or as may be required by any other applicable law.</w:t>
      </w:r>
    </w:p>
    <w:p w14:paraId="046475B5" w14:textId="77777777" w:rsidR="00483329" w:rsidRPr="00BF0D3E" w:rsidRDefault="00483329" w:rsidP="00483329">
      <w:pPr>
        <w:pStyle w:val="Heading3"/>
        <w:spacing w:after="120"/>
        <w:rPr>
          <w:rFonts w:asciiTheme="minorHAnsi" w:hAnsiTheme="minorHAnsi" w:cstheme="minorHAnsi"/>
          <w:color w:val="auto"/>
          <w:sz w:val="22"/>
          <w:szCs w:val="22"/>
        </w:rPr>
      </w:pPr>
      <w:r w:rsidRPr="00BF0D3E">
        <w:rPr>
          <w:rFonts w:asciiTheme="minorHAnsi" w:hAnsiTheme="minorHAnsi" w:cstheme="minorHAnsi"/>
          <w:color w:val="auto"/>
          <w:sz w:val="22"/>
          <w:szCs w:val="22"/>
        </w:rPr>
        <w:t>Emergency Removal/Administrative Leave</w:t>
      </w:r>
    </w:p>
    <w:p w14:paraId="1D04476B" w14:textId="77777777" w:rsidR="00483329" w:rsidRPr="00BF0D3E" w:rsidRDefault="00483329" w:rsidP="00483329">
      <w:pPr>
        <w:numPr>
          <w:ilvl w:val="0"/>
          <w:numId w:val="15"/>
        </w:numPr>
        <w:tabs>
          <w:tab w:val="clear" w:pos="720"/>
        </w:tabs>
        <w:spacing w:after="120" w:line="240" w:lineRule="auto"/>
        <w:ind w:left="2520" w:hanging="360"/>
        <w:textAlignment w:val="baseline"/>
        <w:rPr>
          <w:rFonts w:asciiTheme="minorHAnsi" w:eastAsia="Calibri" w:hAnsiTheme="minorHAnsi" w:cstheme="minorHAnsi"/>
          <w:b/>
        </w:rPr>
      </w:pPr>
      <w:r w:rsidRPr="00BF0D3E">
        <w:rPr>
          <w:rFonts w:asciiTheme="minorHAnsi" w:eastAsia="Calibri" w:hAnsiTheme="minorHAnsi" w:cstheme="minorHAnsi"/>
          <w:b/>
        </w:rPr>
        <w:t>Individualized Safety and Risk Analysis.</w:t>
      </w:r>
    </w:p>
    <w:p w14:paraId="4834A338" w14:textId="77777777" w:rsidR="00483329" w:rsidRPr="00BF0D3E" w:rsidRDefault="00483329" w:rsidP="00483329">
      <w:pPr>
        <w:spacing w:after="120"/>
        <w:ind w:right="360"/>
        <w:textAlignment w:val="baseline"/>
        <w:rPr>
          <w:rFonts w:asciiTheme="minorHAnsi" w:eastAsia="Calibri" w:hAnsiTheme="minorHAnsi" w:cstheme="minorHAnsi"/>
          <w:spacing w:val="-5"/>
        </w:rPr>
      </w:pPr>
      <w:r w:rsidRPr="00BF0D3E">
        <w:rPr>
          <w:rFonts w:asciiTheme="minorHAnsi" w:eastAsia="Calibri" w:hAnsiTheme="minorHAnsi" w:cstheme="minorHAnsi"/>
          <w:spacing w:val="-5"/>
        </w:rPr>
        <w:t>Based on an Initial Report or Formal Complaint of Title IX Prohibited Conduct, the Title IX Coordinator, in consultation with others as appropriate, may undertake an individualized safety and risk analysis to determine whether the allegations indicate the Respondent poses an immediate threat to the physical health or safety of any student or other individual arising from the allegations of Title IX Prohibited Conduct. If the Academy determines removal is appropriate, the Respondent will be provided with notice and an opportunity to challenge the decision immediately following the removal.</w:t>
      </w:r>
    </w:p>
    <w:p w14:paraId="266682E6" w14:textId="77777777" w:rsidR="00483329" w:rsidRPr="00BF0D3E" w:rsidRDefault="00483329" w:rsidP="00483329">
      <w:pPr>
        <w:numPr>
          <w:ilvl w:val="0"/>
          <w:numId w:val="15"/>
        </w:numPr>
        <w:tabs>
          <w:tab w:val="clear" w:pos="720"/>
        </w:tabs>
        <w:spacing w:after="120" w:line="240" w:lineRule="auto"/>
        <w:ind w:left="2520" w:hanging="360"/>
        <w:textAlignment w:val="baseline"/>
        <w:rPr>
          <w:rFonts w:asciiTheme="minorHAnsi" w:eastAsia="Calibri" w:hAnsiTheme="minorHAnsi" w:cstheme="minorHAnsi"/>
          <w:b/>
        </w:rPr>
      </w:pPr>
      <w:r w:rsidRPr="00BF0D3E">
        <w:rPr>
          <w:rFonts w:asciiTheme="minorHAnsi" w:eastAsia="Calibri" w:hAnsiTheme="minorHAnsi" w:cstheme="minorHAnsi"/>
          <w:b/>
        </w:rPr>
        <w:t>Administrative Leave of a Non-Student Respondent</w:t>
      </w:r>
      <w:r w:rsidRPr="00BF0D3E">
        <w:rPr>
          <w:rFonts w:asciiTheme="minorHAnsi" w:eastAsia="Calibri" w:hAnsiTheme="minorHAnsi" w:cstheme="minorHAnsi"/>
        </w:rPr>
        <w:t>.</w:t>
      </w:r>
    </w:p>
    <w:p w14:paraId="45B86614" w14:textId="77777777" w:rsidR="00483329" w:rsidRPr="00BF0D3E" w:rsidRDefault="00483329" w:rsidP="00483329">
      <w:pPr>
        <w:spacing w:after="120"/>
        <w:ind w:right="72"/>
        <w:textAlignment w:val="baseline"/>
        <w:rPr>
          <w:rFonts w:asciiTheme="minorHAnsi" w:eastAsia="Calibri" w:hAnsiTheme="minorHAnsi" w:cstheme="minorHAnsi"/>
          <w:spacing w:val="-5"/>
        </w:rPr>
      </w:pPr>
      <w:r w:rsidRPr="00BF0D3E">
        <w:rPr>
          <w:rFonts w:asciiTheme="minorHAnsi" w:eastAsia="Calibri" w:hAnsiTheme="minorHAnsi" w:cstheme="minorHAnsi"/>
          <w:spacing w:val="-5"/>
        </w:rPr>
        <w:t>The Academy may place a non-student Respondent on administrative leave after notice of a report of Title IX Prohibited Conduct and during the pendency of resolution of the matter.</w:t>
      </w:r>
    </w:p>
    <w:p w14:paraId="4E30F3C4" w14:textId="77777777" w:rsidR="00483329" w:rsidRPr="00BF0D3E" w:rsidRDefault="00483329" w:rsidP="00483329">
      <w:pPr>
        <w:pStyle w:val="Heading2"/>
        <w:spacing w:after="120"/>
        <w:rPr>
          <w:rFonts w:asciiTheme="minorHAnsi" w:hAnsiTheme="minorHAnsi" w:cstheme="minorHAnsi"/>
          <w:color w:val="auto"/>
          <w:sz w:val="22"/>
        </w:rPr>
      </w:pPr>
      <w:r w:rsidRPr="00BF0D3E">
        <w:rPr>
          <w:rFonts w:asciiTheme="minorHAnsi" w:hAnsiTheme="minorHAnsi" w:cstheme="minorHAnsi"/>
          <w:color w:val="auto"/>
          <w:sz w:val="22"/>
        </w:rPr>
        <w:t>Filing a Formal Complaint</w:t>
      </w:r>
    </w:p>
    <w:p w14:paraId="470492A0" w14:textId="77777777" w:rsidR="00483329" w:rsidRPr="00BF0D3E" w:rsidRDefault="00483329" w:rsidP="00483329">
      <w:pPr>
        <w:spacing w:after="240"/>
        <w:ind w:right="864"/>
        <w:textAlignment w:val="baseline"/>
        <w:rPr>
          <w:rFonts w:asciiTheme="minorHAnsi" w:eastAsia="Calibri" w:hAnsiTheme="minorHAnsi" w:cstheme="minorHAnsi"/>
        </w:rPr>
      </w:pPr>
      <w:r w:rsidRPr="00BF0D3E">
        <w:rPr>
          <w:rFonts w:asciiTheme="minorHAnsi" w:eastAsia="Calibri" w:hAnsiTheme="minorHAnsi" w:cstheme="minorHAnsi"/>
        </w:rPr>
        <w:lastRenderedPageBreak/>
        <w:t>After the Initial Report, the Title IX Procedure will not move forward until a Formal Complaint is filed. A Formal Complaint can be filed in one of two ways:</w:t>
      </w:r>
    </w:p>
    <w:p w14:paraId="1579D799" w14:textId="77777777" w:rsidR="00483329" w:rsidRPr="00BF0D3E" w:rsidRDefault="00483329" w:rsidP="00483329">
      <w:pPr>
        <w:pStyle w:val="Heading3"/>
        <w:numPr>
          <w:ilvl w:val="0"/>
          <w:numId w:val="27"/>
        </w:numPr>
        <w:rPr>
          <w:rFonts w:asciiTheme="minorHAnsi" w:hAnsiTheme="minorHAnsi" w:cstheme="minorHAnsi"/>
          <w:color w:val="auto"/>
          <w:sz w:val="22"/>
          <w:szCs w:val="22"/>
        </w:rPr>
      </w:pPr>
      <w:r w:rsidRPr="00BF0D3E">
        <w:rPr>
          <w:rFonts w:asciiTheme="minorHAnsi" w:hAnsiTheme="minorHAnsi" w:cstheme="minorHAnsi"/>
          <w:color w:val="auto"/>
          <w:sz w:val="22"/>
          <w:szCs w:val="22"/>
        </w:rPr>
        <w:t>Complainant submits Formal Complaint</w:t>
      </w:r>
      <w:r w:rsidRPr="00BF0D3E">
        <w:rPr>
          <w:rFonts w:asciiTheme="minorHAnsi" w:hAnsiTheme="minorHAnsi" w:cstheme="minorHAnsi"/>
          <w:color w:val="auto"/>
          <w:sz w:val="22"/>
          <w:szCs w:val="22"/>
          <w:u w:val="none"/>
        </w:rPr>
        <w:t xml:space="preserve">. </w:t>
      </w:r>
      <w:r w:rsidRPr="00BF0D3E">
        <w:rPr>
          <w:rFonts w:asciiTheme="minorHAnsi" w:hAnsiTheme="minorHAnsi" w:cstheme="minorHAnsi"/>
          <w:b w:val="0"/>
          <w:color w:val="auto"/>
          <w:sz w:val="22"/>
          <w:szCs w:val="22"/>
          <w:u w:val="none"/>
        </w:rPr>
        <w:t>A Complainant may complete and sign a Formal Complaint alleging Title IX Prohibited Conduct against a Respondent and requesting that the Academy Investigate the allegation of Title IX Prohibited Conduct.</w:t>
      </w:r>
    </w:p>
    <w:p w14:paraId="7E50C964" w14:textId="77777777" w:rsidR="00483329" w:rsidRPr="00BF0D3E" w:rsidRDefault="00483329" w:rsidP="00483329">
      <w:pPr>
        <w:numPr>
          <w:ilvl w:val="0"/>
          <w:numId w:val="28"/>
        </w:numPr>
        <w:spacing w:after="120" w:line="240" w:lineRule="auto"/>
        <w:ind w:left="1440" w:hanging="360"/>
        <w:textAlignment w:val="baseline"/>
        <w:rPr>
          <w:rFonts w:asciiTheme="minorHAnsi" w:eastAsia="Calibri" w:hAnsiTheme="minorHAnsi" w:cstheme="minorHAnsi"/>
          <w:b/>
          <w:spacing w:val="-4"/>
        </w:rPr>
      </w:pPr>
      <w:r w:rsidRPr="00BF0D3E">
        <w:rPr>
          <w:rFonts w:asciiTheme="minorHAnsi" w:eastAsia="Calibri" w:hAnsiTheme="minorHAnsi" w:cstheme="minorHAnsi"/>
          <w:spacing w:val="-4"/>
        </w:rPr>
        <w:t>At the time of filing a Formal Complaint, a Complainant must be participating in or attempting to participate in one of the Academy’s Programs or Activities.</w:t>
      </w:r>
    </w:p>
    <w:p w14:paraId="7C4B0619" w14:textId="77777777" w:rsidR="00483329" w:rsidRPr="00BF0D3E" w:rsidRDefault="00483329" w:rsidP="00483329">
      <w:pPr>
        <w:pStyle w:val="Heading3"/>
        <w:spacing w:after="120"/>
        <w:rPr>
          <w:rFonts w:asciiTheme="minorHAnsi" w:hAnsiTheme="minorHAnsi" w:cstheme="minorHAnsi"/>
          <w:b w:val="0"/>
          <w:color w:val="auto"/>
          <w:sz w:val="22"/>
          <w:szCs w:val="22"/>
          <w:u w:val="none"/>
        </w:rPr>
      </w:pPr>
      <w:r w:rsidRPr="00BF0D3E">
        <w:rPr>
          <w:rFonts w:asciiTheme="minorHAnsi" w:hAnsiTheme="minorHAnsi" w:cstheme="minorHAnsi"/>
          <w:color w:val="auto"/>
          <w:sz w:val="22"/>
          <w:szCs w:val="22"/>
        </w:rPr>
        <w:t>Title IX Coordinator submits Formal Complaint</w:t>
      </w:r>
      <w:r w:rsidRPr="00BF0D3E">
        <w:rPr>
          <w:rFonts w:asciiTheme="minorHAnsi" w:hAnsiTheme="minorHAnsi" w:cstheme="minorHAnsi"/>
          <w:color w:val="auto"/>
          <w:sz w:val="22"/>
          <w:szCs w:val="22"/>
          <w:u w:val="none"/>
        </w:rPr>
        <w:t xml:space="preserve">. </w:t>
      </w:r>
      <w:r w:rsidRPr="00BF0D3E">
        <w:rPr>
          <w:rFonts w:asciiTheme="minorHAnsi" w:hAnsiTheme="minorHAnsi" w:cstheme="minorHAnsi"/>
          <w:b w:val="0"/>
          <w:color w:val="auto"/>
          <w:sz w:val="22"/>
          <w:szCs w:val="22"/>
          <w:u w:val="none"/>
        </w:rPr>
        <w:t>The Title IX Coordinator may complete and sign a Formal Complaint.</w:t>
      </w:r>
    </w:p>
    <w:p w14:paraId="6535E830" w14:textId="77777777" w:rsidR="00483329" w:rsidRPr="00BF0D3E" w:rsidRDefault="00483329" w:rsidP="00483329">
      <w:pPr>
        <w:numPr>
          <w:ilvl w:val="0"/>
          <w:numId w:val="44"/>
        </w:numPr>
        <w:spacing w:after="120" w:line="240" w:lineRule="auto"/>
        <w:ind w:left="2520" w:hanging="360"/>
        <w:textAlignment w:val="baseline"/>
        <w:rPr>
          <w:rFonts w:asciiTheme="minorHAnsi" w:eastAsia="Calibri" w:hAnsiTheme="minorHAnsi" w:cstheme="minorHAnsi"/>
          <w:b/>
          <w:spacing w:val="-4"/>
        </w:rPr>
      </w:pPr>
      <w:r w:rsidRPr="00BF0D3E">
        <w:rPr>
          <w:rFonts w:asciiTheme="minorHAnsi" w:eastAsia="Calibri" w:hAnsiTheme="minorHAnsi" w:cstheme="minorHAnsi"/>
          <w:spacing w:val="-4"/>
        </w:rPr>
        <w:t xml:space="preserve">A Complainant may request that the Academy not proceed with an Investigation or further resolution under this Policy and Procedure. A Complainant’s wishes with respect to whether the Academy investigates will be respected unless the Title IX Coordinator determines that signing a Formal Complaint over the wishes of the </w:t>
      </w:r>
      <w:r w:rsidRPr="00BF0D3E">
        <w:rPr>
          <w:rFonts w:asciiTheme="minorHAnsi" w:eastAsia="Calibri" w:hAnsiTheme="minorHAnsi" w:cstheme="minorHAnsi"/>
        </w:rPr>
        <w:t xml:space="preserve">Complainant is not clearly unreasonable </w:t>
      </w:r>
      <w:proofErr w:type="gramStart"/>
      <w:r w:rsidRPr="00BF0D3E">
        <w:rPr>
          <w:rFonts w:asciiTheme="minorHAnsi" w:eastAsia="Calibri" w:hAnsiTheme="minorHAnsi" w:cstheme="minorHAnsi"/>
        </w:rPr>
        <w:t>in light of</w:t>
      </w:r>
      <w:proofErr w:type="gramEnd"/>
      <w:r w:rsidRPr="00BF0D3E">
        <w:rPr>
          <w:rFonts w:asciiTheme="minorHAnsi" w:eastAsia="Calibri" w:hAnsiTheme="minorHAnsi" w:cstheme="minorHAnsi"/>
        </w:rPr>
        <w:t xml:space="preserve"> the known circumstances.</w:t>
      </w:r>
    </w:p>
    <w:p w14:paraId="6019640F" w14:textId="77777777" w:rsidR="00483329" w:rsidRPr="00BF0D3E" w:rsidRDefault="00483329" w:rsidP="00483329">
      <w:pPr>
        <w:numPr>
          <w:ilvl w:val="0"/>
          <w:numId w:val="44"/>
        </w:numPr>
        <w:spacing w:after="120" w:line="240" w:lineRule="auto"/>
        <w:ind w:left="2520" w:hanging="360"/>
        <w:textAlignment w:val="baseline"/>
        <w:rPr>
          <w:rFonts w:asciiTheme="minorHAnsi" w:eastAsia="Calibri" w:hAnsiTheme="minorHAnsi" w:cstheme="minorHAnsi"/>
          <w:b/>
          <w:spacing w:val="-4"/>
        </w:rPr>
      </w:pPr>
      <w:r w:rsidRPr="00BF0D3E">
        <w:rPr>
          <w:rFonts w:asciiTheme="minorHAnsi" w:eastAsia="Calibri" w:hAnsiTheme="minorHAnsi" w:cstheme="minorHAnsi"/>
          <w:spacing w:val="-4"/>
        </w:rPr>
        <w:t xml:space="preserve">The Title IX Coordinator will inform the Complainant that due to various federal and state laws and/or </w:t>
      </w:r>
      <w:proofErr w:type="gramStart"/>
      <w:r w:rsidRPr="00BF0D3E">
        <w:rPr>
          <w:rFonts w:asciiTheme="minorHAnsi" w:eastAsia="Calibri" w:hAnsiTheme="minorHAnsi" w:cstheme="minorHAnsi"/>
          <w:spacing w:val="-4"/>
        </w:rPr>
        <w:t>in order to</w:t>
      </w:r>
      <w:proofErr w:type="gramEnd"/>
      <w:r w:rsidRPr="00BF0D3E">
        <w:rPr>
          <w:rFonts w:asciiTheme="minorHAnsi" w:eastAsia="Calibri" w:hAnsiTheme="minorHAnsi" w:cstheme="minorHAnsi"/>
          <w:spacing w:val="-4"/>
        </w:rPr>
        <w:t xml:space="preserve"> protect the safety of the campus community some circumstances require the Academy to move forward with an Investigation, even if the Complainant requests otherwise. The Academy’s decision is subject to a balancing test that requires the Academy to consider a range of factors, including but not limited to the seriousness of the alleged conduct, whether there have been other complaints against the Respondent and the Respondent’s status (such as whether the Respondent is a member of the faculty or staff).</w:t>
      </w:r>
    </w:p>
    <w:p w14:paraId="49207F7F" w14:textId="77777777" w:rsidR="00483329" w:rsidRPr="00BF0D3E" w:rsidRDefault="00483329" w:rsidP="00483329">
      <w:pPr>
        <w:pStyle w:val="Heading2"/>
        <w:spacing w:after="120"/>
        <w:rPr>
          <w:rFonts w:asciiTheme="minorHAnsi" w:hAnsiTheme="minorHAnsi" w:cstheme="minorHAnsi"/>
          <w:color w:val="auto"/>
          <w:sz w:val="22"/>
        </w:rPr>
      </w:pPr>
      <w:r w:rsidRPr="00BF0D3E">
        <w:rPr>
          <w:rFonts w:asciiTheme="minorHAnsi" w:hAnsiTheme="minorHAnsi" w:cstheme="minorHAnsi"/>
          <w:color w:val="auto"/>
          <w:sz w:val="22"/>
        </w:rPr>
        <w:t xml:space="preserve"> Receipt of a Formal Complaint of Title IX Prohibited Conduct</w:t>
      </w:r>
    </w:p>
    <w:p w14:paraId="7EC80220" w14:textId="77777777" w:rsidR="00483329" w:rsidRPr="00BF0D3E" w:rsidRDefault="00483329" w:rsidP="00483329">
      <w:pPr>
        <w:pStyle w:val="Heading3"/>
        <w:numPr>
          <w:ilvl w:val="0"/>
          <w:numId w:val="29"/>
        </w:numPr>
        <w:spacing w:after="120"/>
        <w:rPr>
          <w:rFonts w:asciiTheme="minorHAnsi" w:hAnsiTheme="minorHAnsi" w:cstheme="minorHAnsi"/>
          <w:color w:val="auto"/>
          <w:sz w:val="22"/>
          <w:szCs w:val="22"/>
        </w:rPr>
      </w:pPr>
      <w:r w:rsidRPr="00BF0D3E">
        <w:rPr>
          <w:rFonts w:asciiTheme="minorHAnsi" w:hAnsiTheme="minorHAnsi" w:cstheme="minorHAnsi"/>
          <w:color w:val="auto"/>
          <w:sz w:val="22"/>
          <w:szCs w:val="22"/>
        </w:rPr>
        <w:t>Notice of Formal Complaint.</w:t>
      </w:r>
      <w:r w:rsidRPr="00BF0D3E">
        <w:rPr>
          <w:rFonts w:asciiTheme="minorHAnsi" w:hAnsiTheme="minorHAnsi" w:cstheme="minorHAnsi"/>
          <w:color w:val="auto"/>
          <w:sz w:val="22"/>
          <w:szCs w:val="22"/>
          <w:u w:val="none"/>
        </w:rPr>
        <w:t xml:space="preserve"> </w:t>
      </w:r>
      <w:r w:rsidRPr="00BF0D3E">
        <w:rPr>
          <w:rFonts w:asciiTheme="minorHAnsi" w:hAnsiTheme="minorHAnsi" w:cstheme="minorHAnsi"/>
          <w:b w:val="0"/>
          <w:color w:val="auto"/>
          <w:sz w:val="22"/>
          <w:szCs w:val="22"/>
          <w:u w:val="none"/>
        </w:rPr>
        <w:t>Upon receipt of a Formal Complaint, the Academy will provide a Notice of Formal Complaint to the Parties for whom the Academy knows their identity, including the following details:</w:t>
      </w:r>
    </w:p>
    <w:p w14:paraId="5A068168" w14:textId="77777777" w:rsidR="00483329" w:rsidRPr="00BF0D3E" w:rsidRDefault="00483329" w:rsidP="00483329">
      <w:pPr>
        <w:numPr>
          <w:ilvl w:val="0"/>
          <w:numId w:val="30"/>
        </w:numPr>
        <w:tabs>
          <w:tab w:val="clear" w:pos="720"/>
        </w:tabs>
        <w:spacing w:after="120" w:line="240" w:lineRule="auto"/>
        <w:ind w:left="2070" w:hanging="360"/>
        <w:textAlignment w:val="baseline"/>
        <w:rPr>
          <w:rFonts w:asciiTheme="minorHAnsi" w:eastAsia="Calibri" w:hAnsiTheme="minorHAnsi" w:cstheme="minorHAnsi"/>
        </w:rPr>
      </w:pPr>
      <w:r w:rsidRPr="00BF0D3E">
        <w:rPr>
          <w:rFonts w:asciiTheme="minorHAnsi" w:eastAsia="Calibri" w:hAnsiTheme="minorHAnsi" w:cstheme="minorHAnsi"/>
        </w:rPr>
        <w:t>A description of the Academy’s Title IX Procedure, including any Informal Resolution process.</w:t>
      </w:r>
    </w:p>
    <w:p w14:paraId="469F4F51" w14:textId="77777777" w:rsidR="00483329" w:rsidRPr="00BF0D3E" w:rsidRDefault="00483329" w:rsidP="00483329">
      <w:pPr>
        <w:numPr>
          <w:ilvl w:val="0"/>
          <w:numId w:val="30"/>
        </w:numPr>
        <w:tabs>
          <w:tab w:val="clear" w:pos="720"/>
        </w:tabs>
        <w:spacing w:after="120" w:line="240" w:lineRule="auto"/>
        <w:ind w:left="2070" w:hanging="360"/>
        <w:textAlignment w:val="baseline"/>
        <w:rPr>
          <w:rFonts w:asciiTheme="minorHAnsi" w:eastAsia="Calibri" w:hAnsiTheme="minorHAnsi" w:cstheme="minorHAnsi"/>
        </w:rPr>
      </w:pPr>
      <w:r w:rsidRPr="00BF0D3E">
        <w:rPr>
          <w:rFonts w:asciiTheme="minorHAnsi" w:eastAsia="Calibri" w:hAnsiTheme="minorHAnsi" w:cstheme="minorHAnsi"/>
        </w:rPr>
        <w:t>A description of the allegations including sufficient details known at the time.</w:t>
      </w:r>
    </w:p>
    <w:p w14:paraId="68B2BCC7" w14:textId="77777777" w:rsidR="00483329" w:rsidRPr="00BF0D3E" w:rsidRDefault="00483329" w:rsidP="00483329">
      <w:pPr>
        <w:numPr>
          <w:ilvl w:val="0"/>
          <w:numId w:val="30"/>
        </w:numPr>
        <w:tabs>
          <w:tab w:val="clear" w:pos="720"/>
        </w:tabs>
        <w:spacing w:after="120" w:line="240" w:lineRule="auto"/>
        <w:ind w:left="2070" w:hanging="360"/>
        <w:textAlignment w:val="baseline"/>
        <w:rPr>
          <w:rFonts w:asciiTheme="minorHAnsi" w:eastAsia="Calibri" w:hAnsiTheme="minorHAnsi" w:cstheme="minorHAnsi"/>
        </w:rPr>
      </w:pPr>
      <w:r w:rsidRPr="00BF0D3E">
        <w:rPr>
          <w:rFonts w:asciiTheme="minorHAnsi" w:eastAsia="Calibri" w:hAnsiTheme="minorHAnsi" w:cstheme="minorHAnsi"/>
        </w:rPr>
        <w:t>A statement that the Respondent is presumed not responsible for the alleged conduct and that a determination regarding responsibility is made at the conclusion of a Hearing.</w:t>
      </w:r>
    </w:p>
    <w:p w14:paraId="2C00FCC7" w14:textId="77777777" w:rsidR="00483329" w:rsidRPr="00BF0D3E" w:rsidRDefault="00483329" w:rsidP="00483329">
      <w:pPr>
        <w:numPr>
          <w:ilvl w:val="0"/>
          <w:numId w:val="30"/>
        </w:numPr>
        <w:tabs>
          <w:tab w:val="clear" w:pos="720"/>
        </w:tabs>
        <w:spacing w:after="120" w:line="240" w:lineRule="auto"/>
        <w:ind w:left="2070" w:hanging="360"/>
        <w:textAlignment w:val="baseline"/>
        <w:rPr>
          <w:rFonts w:asciiTheme="minorHAnsi" w:eastAsia="Calibri" w:hAnsiTheme="minorHAnsi" w:cstheme="minorHAnsi"/>
        </w:rPr>
      </w:pPr>
      <w:r w:rsidRPr="00BF0D3E">
        <w:rPr>
          <w:rFonts w:asciiTheme="minorHAnsi" w:eastAsia="Calibri" w:hAnsiTheme="minorHAnsi" w:cstheme="minorHAnsi"/>
        </w:rPr>
        <w:lastRenderedPageBreak/>
        <w:t xml:space="preserve">A statement that the Parties may have an advisor of their choice, who may be, but is not required to be an attorney, and who may </w:t>
      </w:r>
      <w:proofErr w:type="gramStart"/>
      <w:r w:rsidRPr="00BF0D3E">
        <w:rPr>
          <w:rFonts w:asciiTheme="minorHAnsi" w:eastAsia="Calibri" w:hAnsiTheme="minorHAnsi" w:cstheme="minorHAnsi"/>
        </w:rPr>
        <w:t>inspect</w:t>
      </w:r>
      <w:proofErr w:type="gramEnd"/>
      <w:r w:rsidRPr="00BF0D3E">
        <w:rPr>
          <w:rFonts w:asciiTheme="minorHAnsi" w:eastAsia="Calibri" w:hAnsiTheme="minorHAnsi" w:cstheme="minorHAnsi"/>
        </w:rPr>
        <w:t xml:space="preserve"> and review evidence as described herein.</w:t>
      </w:r>
    </w:p>
    <w:p w14:paraId="3CEE3A01" w14:textId="77777777" w:rsidR="00483329" w:rsidRPr="00BF0D3E" w:rsidRDefault="00483329" w:rsidP="00483329">
      <w:pPr>
        <w:spacing w:after="120"/>
        <w:ind w:right="144"/>
        <w:textAlignment w:val="baseline"/>
        <w:rPr>
          <w:rFonts w:asciiTheme="minorHAnsi" w:eastAsia="Calibri" w:hAnsiTheme="minorHAnsi" w:cstheme="minorHAnsi"/>
        </w:rPr>
      </w:pPr>
      <w:r w:rsidRPr="00BF0D3E">
        <w:rPr>
          <w:rFonts w:asciiTheme="minorHAnsi" w:eastAsia="Calibri" w:hAnsiTheme="minorHAnsi" w:cstheme="minorHAnsi"/>
        </w:rPr>
        <w:t>The Notice of Formal Complaint will be provided with sufficient time to respond and prepare for any investigative interviews.</w:t>
      </w:r>
    </w:p>
    <w:p w14:paraId="1A341ECB" w14:textId="77777777" w:rsidR="00483329" w:rsidRPr="00BF0D3E" w:rsidRDefault="00483329" w:rsidP="00483329">
      <w:pPr>
        <w:spacing w:after="120"/>
        <w:ind w:right="288"/>
        <w:textAlignment w:val="baseline"/>
        <w:rPr>
          <w:rFonts w:asciiTheme="minorHAnsi" w:eastAsia="Calibri" w:hAnsiTheme="minorHAnsi" w:cstheme="minorHAnsi"/>
        </w:rPr>
      </w:pPr>
      <w:r w:rsidRPr="00BF0D3E">
        <w:rPr>
          <w:rFonts w:asciiTheme="minorHAnsi" w:eastAsia="Calibri" w:hAnsiTheme="minorHAnsi" w:cstheme="minorHAnsi"/>
        </w:rPr>
        <w:t>Once a Notice of Formal Complaint is issued, a Respondent student’s ability to receive a degree is placed on hold.</w:t>
      </w:r>
    </w:p>
    <w:p w14:paraId="5C8E10D6" w14:textId="77777777" w:rsidR="00483329" w:rsidRPr="00BF0D3E" w:rsidRDefault="00483329" w:rsidP="00483329">
      <w:pPr>
        <w:spacing w:after="120"/>
        <w:ind w:right="216"/>
        <w:textAlignment w:val="baseline"/>
        <w:rPr>
          <w:rFonts w:asciiTheme="minorHAnsi" w:eastAsia="Calibri" w:hAnsiTheme="minorHAnsi" w:cstheme="minorHAnsi"/>
        </w:rPr>
      </w:pPr>
      <w:r w:rsidRPr="00BF0D3E">
        <w:rPr>
          <w:rFonts w:asciiTheme="minorHAnsi" w:eastAsia="Calibri" w:hAnsiTheme="minorHAnsi" w:cstheme="minorHAnsi"/>
        </w:rPr>
        <w:t xml:space="preserve">After receiving Notice of Formal Complaint, both the Complainant and the Respondent will be asked to identify any academic, employment, or other significant conflicts that would affect the timing of the Investigation and potential Hearing. The </w:t>
      </w:r>
      <w:r w:rsidRPr="00DA1E1C">
        <w:rPr>
          <w:rFonts w:asciiTheme="minorHAnsi" w:eastAsia="Calibri" w:hAnsiTheme="minorHAnsi" w:cstheme="minorHAnsi"/>
        </w:rPr>
        <w:t>Title</w:t>
      </w:r>
      <w:r>
        <w:rPr>
          <w:rFonts w:asciiTheme="minorHAnsi" w:eastAsia="Calibri" w:hAnsiTheme="minorHAnsi" w:cstheme="minorHAnsi"/>
        </w:rPr>
        <w:t xml:space="preserve"> </w:t>
      </w:r>
      <w:proofErr w:type="gramStart"/>
      <w:r>
        <w:rPr>
          <w:rFonts w:asciiTheme="minorHAnsi" w:eastAsia="Calibri" w:hAnsiTheme="minorHAnsi" w:cstheme="minorHAnsi"/>
        </w:rPr>
        <w:t>IX</w:t>
      </w:r>
      <w:r w:rsidRPr="00DA1E1C">
        <w:rPr>
          <w:rFonts w:asciiTheme="minorHAnsi" w:eastAsia="Calibri" w:hAnsiTheme="minorHAnsi" w:cstheme="minorHAnsi"/>
        </w:rPr>
        <w:t xml:space="preserve"> </w:t>
      </w:r>
      <w:r w:rsidRPr="00BF0D3E">
        <w:rPr>
          <w:rFonts w:asciiTheme="minorHAnsi" w:eastAsia="Calibri" w:hAnsiTheme="minorHAnsi" w:cstheme="minorHAnsi"/>
        </w:rPr>
        <w:t xml:space="preserve"> Coordinator</w:t>
      </w:r>
      <w:proofErr w:type="gramEnd"/>
      <w:r w:rsidRPr="00BF0D3E">
        <w:rPr>
          <w:rFonts w:asciiTheme="minorHAnsi" w:eastAsia="Calibri" w:hAnsiTheme="minorHAnsi" w:cstheme="minorHAnsi"/>
        </w:rPr>
        <w:t xml:space="preserve"> will consider this input in finalizing any Hearing Schedule.</w:t>
      </w:r>
    </w:p>
    <w:p w14:paraId="5128B955" w14:textId="77777777" w:rsidR="00483329" w:rsidRPr="00BF0D3E" w:rsidRDefault="00483329" w:rsidP="00483329">
      <w:pPr>
        <w:pStyle w:val="Heading3"/>
        <w:spacing w:after="120"/>
        <w:rPr>
          <w:rFonts w:asciiTheme="minorHAnsi" w:hAnsiTheme="minorHAnsi" w:cstheme="minorHAnsi"/>
          <w:color w:val="auto"/>
          <w:sz w:val="22"/>
          <w:szCs w:val="22"/>
        </w:rPr>
      </w:pPr>
      <w:r w:rsidRPr="00BF0D3E">
        <w:rPr>
          <w:rFonts w:asciiTheme="minorHAnsi" w:hAnsiTheme="minorHAnsi" w:cstheme="minorHAnsi"/>
          <w:color w:val="auto"/>
          <w:sz w:val="22"/>
          <w:szCs w:val="22"/>
        </w:rPr>
        <w:t xml:space="preserve">Ongoing Notice Requirement. </w:t>
      </w:r>
      <w:r w:rsidRPr="00BF0D3E">
        <w:rPr>
          <w:rFonts w:asciiTheme="minorHAnsi" w:hAnsiTheme="minorHAnsi" w:cstheme="minorHAnsi"/>
          <w:b w:val="0"/>
          <w:color w:val="auto"/>
          <w:sz w:val="22"/>
          <w:szCs w:val="22"/>
          <w:u w:val="none"/>
        </w:rPr>
        <w:t xml:space="preserve">If, </w:t>
      </w:r>
      <w:proofErr w:type="gramStart"/>
      <w:r w:rsidRPr="00BF0D3E">
        <w:rPr>
          <w:rFonts w:asciiTheme="minorHAnsi" w:hAnsiTheme="minorHAnsi" w:cstheme="minorHAnsi"/>
          <w:b w:val="0"/>
          <w:color w:val="auto"/>
          <w:sz w:val="22"/>
          <w:szCs w:val="22"/>
          <w:u w:val="none"/>
        </w:rPr>
        <w:t>in the course of</w:t>
      </w:r>
      <w:proofErr w:type="gramEnd"/>
      <w:r w:rsidRPr="00BF0D3E">
        <w:rPr>
          <w:rFonts w:asciiTheme="minorHAnsi" w:hAnsiTheme="minorHAnsi" w:cstheme="minorHAnsi"/>
          <w:b w:val="0"/>
          <w:color w:val="auto"/>
          <w:sz w:val="22"/>
          <w:szCs w:val="22"/>
          <w:u w:val="none"/>
        </w:rPr>
        <w:t xml:space="preserve"> an Investigation, the Academy decides to investigate allegations about the Complainant or Respondent that are not included in the initial Notice of Formal Complaint provided, the Academy will provide notice of the additional allegations to the Parties whose identities are known.</w:t>
      </w:r>
    </w:p>
    <w:p w14:paraId="225AD8AF" w14:textId="77777777" w:rsidR="00483329" w:rsidRPr="00BF0D3E" w:rsidRDefault="00483329" w:rsidP="00483329">
      <w:pPr>
        <w:pStyle w:val="Heading2"/>
        <w:spacing w:after="120"/>
        <w:rPr>
          <w:rFonts w:asciiTheme="minorHAnsi" w:hAnsiTheme="minorHAnsi" w:cstheme="minorHAnsi"/>
          <w:color w:val="auto"/>
          <w:sz w:val="22"/>
        </w:rPr>
      </w:pPr>
      <w:r w:rsidRPr="00BF0D3E">
        <w:rPr>
          <w:rFonts w:asciiTheme="minorHAnsi" w:hAnsiTheme="minorHAnsi" w:cstheme="minorHAnsi"/>
          <w:color w:val="auto"/>
          <w:sz w:val="22"/>
        </w:rPr>
        <w:t>Rights and Responsibilities of Parties and Witnesses</w:t>
      </w:r>
    </w:p>
    <w:p w14:paraId="12376D25" w14:textId="77777777" w:rsidR="00483329" w:rsidRPr="00BF0D3E" w:rsidRDefault="00483329" w:rsidP="00483329">
      <w:pPr>
        <w:spacing w:after="120"/>
        <w:ind w:left="360"/>
        <w:textAlignment w:val="baseline"/>
        <w:rPr>
          <w:rFonts w:asciiTheme="minorHAnsi" w:eastAsia="Calibri" w:hAnsiTheme="minorHAnsi" w:cstheme="minorHAnsi"/>
        </w:rPr>
      </w:pPr>
      <w:r w:rsidRPr="00BF0D3E">
        <w:rPr>
          <w:rFonts w:asciiTheme="minorHAnsi" w:eastAsia="Calibri" w:hAnsiTheme="minorHAnsi" w:cstheme="minorHAnsi"/>
        </w:rPr>
        <w:t>During an Investigation and Hearing under this Title IX Procedure, the Parties and Witnesses have the following responsibilities and rights.</w:t>
      </w:r>
    </w:p>
    <w:p w14:paraId="7362E76D" w14:textId="77777777" w:rsidR="00483329" w:rsidRPr="00BF0D3E" w:rsidRDefault="00483329" w:rsidP="00483329">
      <w:pPr>
        <w:pStyle w:val="Heading3"/>
        <w:numPr>
          <w:ilvl w:val="0"/>
          <w:numId w:val="31"/>
        </w:numPr>
        <w:spacing w:after="120"/>
        <w:rPr>
          <w:rFonts w:asciiTheme="minorHAnsi" w:hAnsiTheme="minorHAnsi" w:cstheme="minorHAnsi"/>
          <w:color w:val="auto"/>
          <w:sz w:val="22"/>
          <w:szCs w:val="22"/>
        </w:rPr>
      </w:pPr>
      <w:r w:rsidRPr="00BF0D3E">
        <w:rPr>
          <w:rFonts w:asciiTheme="minorHAnsi" w:hAnsiTheme="minorHAnsi" w:cstheme="minorHAnsi"/>
          <w:color w:val="auto"/>
          <w:sz w:val="22"/>
          <w:szCs w:val="22"/>
        </w:rPr>
        <w:t>Responsibilities of the Parties and Witnesses</w:t>
      </w:r>
    </w:p>
    <w:p w14:paraId="34552946" w14:textId="77777777" w:rsidR="00483329" w:rsidRPr="00BF0D3E" w:rsidRDefault="00483329" w:rsidP="00483329">
      <w:pPr>
        <w:numPr>
          <w:ilvl w:val="0"/>
          <w:numId w:val="32"/>
        </w:numPr>
        <w:tabs>
          <w:tab w:val="clear" w:pos="720"/>
        </w:tabs>
        <w:spacing w:after="120" w:line="240" w:lineRule="auto"/>
        <w:ind w:left="2070" w:hanging="360"/>
        <w:textAlignment w:val="baseline"/>
        <w:rPr>
          <w:rFonts w:asciiTheme="minorHAnsi" w:eastAsia="Calibri" w:hAnsiTheme="minorHAnsi" w:cstheme="minorHAnsi"/>
          <w:b/>
        </w:rPr>
      </w:pPr>
      <w:r w:rsidRPr="00BF0D3E">
        <w:rPr>
          <w:rFonts w:asciiTheme="minorHAnsi" w:eastAsia="Calibri" w:hAnsiTheme="minorHAnsi" w:cstheme="minorHAnsi"/>
        </w:rPr>
        <w:t xml:space="preserve">The responsibility to be truthful, to cooperate with the process, and to follow the directions of Academy staff and agents responsible for administering this </w:t>
      </w:r>
      <w:proofErr w:type="gramStart"/>
      <w:r w:rsidRPr="00BF0D3E">
        <w:rPr>
          <w:rFonts w:asciiTheme="minorHAnsi" w:eastAsia="Calibri" w:hAnsiTheme="minorHAnsi" w:cstheme="minorHAnsi"/>
        </w:rPr>
        <w:t>process;</w:t>
      </w:r>
      <w:proofErr w:type="gramEnd"/>
    </w:p>
    <w:p w14:paraId="421D32D4" w14:textId="77777777" w:rsidR="00483329" w:rsidRPr="00BF0D3E" w:rsidRDefault="00483329" w:rsidP="00483329">
      <w:pPr>
        <w:numPr>
          <w:ilvl w:val="0"/>
          <w:numId w:val="32"/>
        </w:numPr>
        <w:tabs>
          <w:tab w:val="clear" w:pos="720"/>
        </w:tabs>
        <w:spacing w:after="120" w:line="240" w:lineRule="auto"/>
        <w:ind w:left="2070" w:hanging="360"/>
        <w:textAlignment w:val="baseline"/>
        <w:rPr>
          <w:rFonts w:asciiTheme="minorHAnsi" w:eastAsia="Calibri" w:hAnsiTheme="minorHAnsi" w:cstheme="minorHAnsi"/>
          <w:b/>
        </w:rPr>
      </w:pPr>
      <w:r w:rsidRPr="00BF0D3E">
        <w:rPr>
          <w:rFonts w:asciiTheme="minorHAnsi" w:eastAsia="Calibri" w:hAnsiTheme="minorHAnsi" w:cstheme="minorHAnsi"/>
          <w:spacing w:val="-4"/>
        </w:rPr>
        <w:t xml:space="preserve">The responsibility not to retaliate against or intimidate any individual who has reported Title IX Prohibited Conduct or who has participated as a Party or Witness in the </w:t>
      </w:r>
      <w:proofErr w:type="gramStart"/>
      <w:r w:rsidRPr="00BF0D3E">
        <w:rPr>
          <w:rFonts w:asciiTheme="minorHAnsi" w:eastAsia="Calibri" w:hAnsiTheme="minorHAnsi" w:cstheme="minorHAnsi"/>
          <w:spacing w:val="-4"/>
        </w:rPr>
        <w:t>process;</w:t>
      </w:r>
      <w:proofErr w:type="gramEnd"/>
      <w:r w:rsidRPr="00BF0D3E">
        <w:rPr>
          <w:rFonts w:asciiTheme="minorHAnsi" w:eastAsia="Calibri" w:hAnsiTheme="minorHAnsi" w:cstheme="minorHAnsi"/>
          <w:spacing w:val="-4"/>
        </w:rPr>
        <w:t xml:space="preserve"> an</w:t>
      </w:r>
      <w:r w:rsidRPr="00BF0D3E">
        <w:rPr>
          <w:rFonts w:asciiTheme="minorHAnsi" w:eastAsia="Calibri" w:hAnsiTheme="minorHAnsi" w:cstheme="minorHAnsi"/>
        </w:rPr>
        <w:t>d</w:t>
      </w:r>
    </w:p>
    <w:p w14:paraId="7533C508" w14:textId="77777777" w:rsidR="00483329" w:rsidRPr="00BF0D3E" w:rsidRDefault="00483329" w:rsidP="00483329">
      <w:pPr>
        <w:numPr>
          <w:ilvl w:val="0"/>
          <w:numId w:val="32"/>
        </w:numPr>
        <w:tabs>
          <w:tab w:val="clear" w:pos="720"/>
        </w:tabs>
        <w:spacing w:after="120" w:line="240" w:lineRule="auto"/>
        <w:ind w:left="2070" w:hanging="360"/>
        <w:textAlignment w:val="baseline"/>
        <w:rPr>
          <w:rFonts w:asciiTheme="minorHAnsi" w:eastAsia="Calibri" w:hAnsiTheme="minorHAnsi" w:cstheme="minorHAnsi"/>
          <w:b/>
        </w:rPr>
      </w:pPr>
      <w:r w:rsidRPr="00BF0D3E">
        <w:rPr>
          <w:rFonts w:asciiTheme="minorHAnsi" w:eastAsia="Calibri" w:hAnsiTheme="minorHAnsi" w:cstheme="minorHAnsi"/>
          <w:spacing w:val="-4"/>
        </w:rPr>
        <w:t>The responsibility to keep private documents, materials, and information received from the Academy during this process; and,</w:t>
      </w:r>
    </w:p>
    <w:p w14:paraId="5E1AB1D3" w14:textId="77777777" w:rsidR="00483329" w:rsidRPr="00BF0D3E" w:rsidRDefault="00483329" w:rsidP="00483329">
      <w:pPr>
        <w:numPr>
          <w:ilvl w:val="0"/>
          <w:numId w:val="32"/>
        </w:numPr>
        <w:tabs>
          <w:tab w:val="clear" w:pos="720"/>
        </w:tabs>
        <w:spacing w:after="120" w:line="240" w:lineRule="auto"/>
        <w:ind w:left="2070" w:hanging="360"/>
        <w:textAlignment w:val="baseline"/>
        <w:rPr>
          <w:rFonts w:asciiTheme="minorHAnsi" w:eastAsia="Calibri" w:hAnsiTheme="minorHAnsi" w:cstheme="minorHAnsi"/>
          <w:b/>
        </w:rPr>
      </w:pPr>
      <w:r w:rsidRPr="00BF0D3E">
        <w:rPr>
          <w:rFonts w:asciiTheme="minorHAnsi" w:eastAsia="Calibri" w:hAnsiTheme="minorHAnsi" w:cstheme="minorHAnsi"/>
        </w:rPr>
        <w:t xml:space="preserve">The responsibility to destroy, when so directed by the Academy, evidentiary materials and/or writings submitted by the other Party as party of the process. </w:t>
      </w:r>
    </w:p>
    <w:p w14:paraId="4124D779" w14:textId="77777777" w:rsidR="00483329" w:rsidRPr="00BF0D3E" w:rsidRDefault="00483329" w:rsidP="00483329">
      <w:pPr>
        <w:tabs>
          <w:tab w:val="decimal" w:pos="1584"/>
          <w:tab w:val="left" w:pos="2160"/>
        </w:tabs>
        <w:spacing w:after="120"/>
        <w:ind w:left="1440"/>
        <w:textAlignment w:val="baseline"/>
        <w:rPr>
          <w:rFonts w:asciiTheme="minorHAnsi" w:eastAsia="Calibri" w:hAnsiTheme="minorHAnsi" w:cstheme="minorHAnsi"/>
          <w:b/>
        </w:rPr>
      </w:pPr>
      <w:r w:rsidRPr="00BF0D3E">
        <w:rPr>
          <w:rFonts w:asciiTheme="minorHAnsi" w:eastAsia="Calibri" w:hAnsiTheme="minorHAnsi" w:cstheme="minorHAnsi"/>
          <w:b/>
        </w:rPr>
        <w:tab/>
        <w:t>2.</w:t>
      </w:r>
      <w:r w:rsidRPr="00BF0D3E">
        <w:rPr>
          <w:rFonts w:asciiTheme="minorHAnsi" w:eastAsia="Calibri" w:hAnsiTheme="minorHAnsi" w:cstheme="minorHAnsi"/>
          <w:b/>
        </w:rPr>
        <w:tab/>
        <w:t>Rights of all Parties and Witnesses</w:t>
      </w:r>
    </w:p>
    <w:p w14:paraId="3D6B2568" w14:textId="77777777" w:rsidR="00483329" w:rsidRPr="00BF0D3E" w:rsidRDefault="00483329" w:rsidP="00483329">
      <w:pPr>
        <w:numPr>
          <w:ilvl w:val="0"/>
          <w:numId w:val="33"/>
        </w:numPr>
        <w:tabs>
          <w:tab w:val="clear" w:pos="720"/>
        </w:tabs>
        <w:spacing w:after="120" w:line="240" w:lineRule="auto"/>
        <w:ind w:left="2070" w:hanging="360"/>
        <w:textAlignment w:val="baseline"/>
        <w:rPr>
          <w:rFonts w:asciiTheme="minorHAnsi" w:eastAsia="Calibri" w:hAnsiTheme="minorHAnsi" w:cstheme="minorHAnsi"/>
          <w:spacing w:val="-6"/>
        </w:rPr>
      </w:pPr>
      <w:r w:rsidRPr="00BF0D3E">
        <w:rPr>
          <w:rFonts w:asciiTheme="minorHAnsi" w:eastAsia="Calibri" w:hAnsiTheme="minorHAnsi" w:cstheme="minorHAnsi"/>
          <w:spacing w:val="-6"/>
        </w:rPr>
        <w:t xml:space="preserve">The </w:t>
      </w:r>
      <w:r w:rsidRPr="00BF0D3E">
        <w:rPr>
          <w:rFonts w:asciiTheme="minorHAnsi" w:eastAsia="Calibri" w:hAnsiTheme="minorHAnsi" w:cstheme="minorHAnsi"/>
        </w:rPr>
        <w:t>right</w:t>
      </w:r>
      <w:r w:rsidRPr="00BF0D3E">
        <w:rPr>
          <w:rFonts w:asciiTheme="minorHAnsi" w:eastAsia="Calibri" w:hAnsiTheme="minorHAnsi" w:cstheme="minorHAnsi"/>
          <w:spacing w:val="-6"/>
        </w:rPr>
        <w:t xml:space="preserve"> to be protected from retaliation and intimidation where one has reported Title IX Prohibited Conduct or participated as a Party or Witness in the </w:t>
      </w:r>
      <w:proofErr w:type="gramStart"/>
      <w:r w:rsidRPr="00BF0D3E">
        <w:rPr>
          <w:rFonts w:asciiTheme="minorHAnsi" w:eastAsia="Calibri" w:hAnsiTheme="minorHAnsi" w:cstheme="minorHAnsi"/>
          <w:spacing w:val="-6"/>
        </w:rPr>
        <w:t>process;</w:t>
      </w:r>
      <w:proofErr w:type="gramEnd"/>
    </w:p>
    <w:p w14:paraId="5286E890" w14:textId="77777777" w:rsidR="00483329" w:rsidRPr="00BF0D3E" w:rsidRDefault="00483329" w:rsidP="00483329">
      <w:pPr>
        <w:numPr>
          <w:ilvl w:val="0"/>
          <w:numId w:val="33"/>
        </w:numPr>
        <w:tabs>
          <w:tab w:val="clear" w:pos="720"/>
        </w:tabs>
        <w:spacing w:after="120" w:line="240" w:lineRule="auto"/>
        <w:ind w:left="2070" w:hanging="360"/>
        <w:textAlignment w:val="baseline"/>
        <w:rPr>
          <w:rFonts w:asciiTheme="minorHAnsi" w:eastAsia="Calibri" w:hAnsiTheme="minorHAnsi" w:cstheme="minorHAnsi"/>
          <w:spacing w:val="-6"/>
        </w:rPr>
      </w:pPr>
      <w:r w:rsidRPr="00BF0D3E">
        <w:rPr>
          <w:rFonts w:asciiTheme="minorHAnsi" w:eastAsia="Calibri" w:hAnsiTheme="minorHAnsi" w:cstheme="minorHAnsi"/>
          <w:spacing w:val="-4"/>
        </w:rPr>
        <w:t xml:space="preserve">The right to exercise First Amendment rights and not be subject to investigation for retaliation for the exercise of such </w:t>
      </w:r>
      <w:proofErr w:type="gramStart"/>
      <w:r w:rsidRPr="00BF0D3E">
        <w:rPr>
          <w:rFonts w:asciiTheme="minorHAnsi" w:eastAsia="Calibri" w:hAnsiTheme="minorHAnsi" w:cstheme="minorHAnsi"/>
          <w:spacing w:val="-4"/>
        </w:rPr>
        <w:t>rights;</w:t>
      </w:r>
      <w:proofErr w:type="gramEnd"/>
    </w:p>
    <w:p w14:paraId="1C94B7BA" w14:textId="77777777" w:rsidR="00483329" w:rsidRPr="00BF0D3E" w:rsidRDefault="00483329" w:rsidP="00483329">
      <w:pPr>
        <w:numPr>
          <w:ilvl w:val="0"/>
          <w:numId w:val="33"/>
        </w:numPr>
        <w:tabs>
          <w:tab w:val="clear" w:pos="720"/>
        </w:tabs>
        <w:spacing w:after="120" w:line="240" w:lineRule="auto"/>
        <w:ind w:left="2070" w:hanging="360"/>
        <w:textAlignment w:val="baseline"/>
        <w:rPr>
          <w:rFonts w:asciiTheme="minorHAnsi" w:eastAsia="Calibri" w:hAnsiTheme="minorHAnsi" w:cstheme="minorHAnsi"/>
          <w:spacing w:val="-6"/>
        </w:rPr>
      </w:pPr>
      <w:r w:rsidRPr="00BF0D3E">
        <w:rPr>
          <w:rFonts w:asciiTheme="minorHAnsi" w:eastAsia="Calibri" w:hAnsiTheme="minorHAnsi" w:cstheme="minorHAnsi"/>
        </w:rPr>
        <w:lastRenderedPageBreak/>
        <w:t xml:space="preserve">The right to receive information regarding consequences for knowingly making false statements or knowingly submitting false information during the Title IX Procedure under the Code of Conduct </w:t>
      </w:r>
      <w:proofErr w:type="gramStart"/>
      <w:r w:rsidRPr="00BF0D3E">
        <w:rPr>
          <w:rFonts w:asciiTheme="minorHAnsi" w:eastAsia="Calibri" w:hAnsiTheme="minorHAnsi" w:cstheme="minorHAnsi"/>
        </w:rPr>
        <w:t>Policy;</w:t>
      </w:r>
      <w:proofErr w:type="gramEnd"/>
    </w:p>
    <w:p w14:paraId="10592521" w14:textId="77777777" w:rsidR="00483329" w:rsidRPr="00BF0D3E" w:rsidRDefault="00483329" w:rsidP="00483329">
      <w:pPr>
        <w:numPr>
          <w:ilvl w:val="0"/>
          <w:numId w:val="33"/>
        </w:numPr>
        <w:tabs>
          <w:tab w:val="left" w:pos="360"/>
        </w:tabs>
        <w:spacing w:after="120" w:line="240" w:lineRule="auto"/>
        <w:ind w:left="2070" w:hanging="360"/>
        <w:textAlignment w:val="baseline"/>
        <w:rPr>
          <w:rFonts w:asciiTheme="minorHAnsi" w:eastAsia="Calibri" w:hAnsiTheme="minorHAnsi" w:cstheme="minorHAnsi"/>
          <w:spacing w:val="-6"/>
        </w:rPr>
      </w:pPr>
      <w:r w:rsidRPr="00BF0D3E">
        <w:rPr>
          <w:rFonts w:asciiTheme="minorHAnsi" w:eastAsia="Calibri" w:hAnsiTheme="minorHAnsi" w:cstheme="minorHAnsi"/>
        </w:rPr>
        <w:t>The right to take breaks during cross-examination at a Hearing, as needed and as permitted by the Hearing Officer.</w:t>
      </w:r>
    </w:p>
    <w:p w14:paraId="46F20C33" w14:textId="77777777" w:rsidR="00483329" w:rsidRPr="00BF0D3E" w:rsidRDefault="00483329" w:rsidP="00483329">
      <w:pPr>
        <w:tabs>
          <w:tab w:val="decimal" w:pos="1584"/>
          <w:tab w:val="left" w:pos="2160"/>
        </w:tabs>
        <w:spacing w:after="120"/>
        <w:ind w:left="1440"/>
        <w:textAlignment w:val="baseline"/>
        <w:rPr>
          <w:rFonts w:asciiTheme="minorHAnsi" w:eastAsia="Calibri" w:hAnsiTheme="minorHAnsi" w:cstheme="minorHAnsi"/>
          <w:b/>
        </w:rPr>
      </w:pPr>
      <w:r w:rsidRPr="00BF0D3E">
        <w:rPr>
          <w:rFonts w:asciiTheme="minorHAnsi" w:eastAsia="Calibri" w:hAnsiTheme="minorHAnsi" w:cstheme="minorHAnsi"/>
          <w:b/>
        </w:rPr>
        <w:tab/>
        <w:t>3.</w:t>
      </w:r>
      <w:r w:rsidRPr="00BF0D3E">
        <w:rPr>
          <w:rFonts w:asciiTheme="minorHAnsi" w:eastAsia="Calibri" w:hAnsiTheme="minorHAnsi" w:cstheme="minorHAnsi"/>
          <w:b/>
        </w:rPr>
        <w:tab/>
        <w:t>Rights of Student Parties and Student Witnesses</w:t>
      </w:r>
    </w:p>
    <w:p w14:paraId="4ECAD69F" w14:textId="77777777" w:rsidR="00483329" w:rsidRPr="00BF0D3E" w:rsidRDefault="00483329" w:rsidP="00483329">
      <w:pPr>
        <w:numPr>
          <w:ilvl w:val="0"/>
          <w:numId w:val="34"/>
        </w:numPr>
        <w:tabs>
          <w:tab w:val="clear" w:pos="720"/>
        </w:tabs>
        <w:spacing w:after="120" w:line="240" w:lineRule="auto"/>
        <w:ind w:left="2520" w:hanging="360"/>
        <w:textAlignment w:val="baseline"/>
        <w:rPr>
          <w:rFonts w:asciiTheme="minorHAnsi" w:eastAsia="Calibri" w:hAnsiTheme="minorHAnsi" w:cstheme="minorHAnsi"/>
          <w:spacing w:val="-4"/>
        </w:rPr>
      </w:pPr>
      <w:r w:rsidRPr="00BF0D3E">
        <w:rPr>
          <w:rFonts w:asciiTheme="minorHAnsi" w:eastAsia="Calibri" w:hAnsiTheme="minorHAnsi" w:cstheme="minorHAnsi"/>
          <w:spacing w:val="-4"/>
        </w:rPr>
        <w:t xml:space="preserve">The right not </w:t>
      </w:r>
      <w:r w:rsidRPr="00BF0D3E">
        <w:rPr>
          <w:rFonts w:asciiTheme="minorHAnsi" w:eastAsia="Calibri" w:hAnsiTheme="minorHAnsi" w:cstheme="minorHAnsi"/>
        </w:rPr>
        <w:t>to</w:t>
      </w:r>
      <w:r w:rsidRPr="00BF0D3E">
        <w:rPr>
          <w:rFonts w:asciiTheme="minorHAnsi" w:eastAsia="Calibri" w:hAnsiTheme="minorHAnsi" w:cstheme="minorHAnsi"/>
          <w:spacing w:val="-4"/>
        </w:rPr>
        <w:t xml:space="preserve"> be disciplined for drug and alcohol violations (relating to voluntary ingestion) or similar offenses in connection with the reported incident that do not place the health or safety of any other person at risk.</w:t>
      </w:r>
    </w:p>
    <w:p w14:paraId="56986049" w14:textId="77777777" w:rsidR="00483329" w:rsidRPr="00BF0D3E" w:rsidRDefault="00483329" w:rsidP="00483329">
      <w:pPr>
        <w:numPr>
          <w:ilvl w:val="0"/>
          <w:numId w:val="34"/>
        </w:numPr>
        <w:tabs>
          <w:tab w:val="clear" w:pos="720"/>
        </w:tabs>
        <w:spacing w:after="120" w:line="240" w:lineRule="auto"/>
        <w:ind w:left="2520" w:hanging="360"/>
        <w:textAlignment w:val="baseline"/>
        <w:rPr>
          <w:rFonts w:asciiTheme="minorHAnsi" w:eastAsia="Calibri" w:hAnsiTheme="minorHAnsi" w:cstheme="minorHAnsi"/>
          <w:spacing w:val="-4"/>
        </w:rPr>
      </w:pPr>
      <w:r w:rsidRPr="00BF0D3E">
        <w:rPr>
          <w:rFonts w:asciiTheme="minorHAnsi" w:eastAsia="Calibri" w:hAnsiTheme="minorHAnsi" w:cstheme="minorHAnsi"/>
        </w:rPr>
        <w:t xml:space="preserve">A Party or Witness may not distribute materials obtained through the process and may </w:t>
      </w:r>
      <w:r w:rsidRPr="00BF0D3E">
        <w:rPr>
          <w:rFonts w:asciiTheme="minorHAnsi" w:eastAsia="Calibri" w:hAnsiTheme="minorHAnsi" w:cstheme="minorHAnsi"/>
          <w:spacing w:val="-5"/>
        </w:rPr>
        <w:t>not engage in retaliatory or intimidating conduct aimed at any other participants in the process. The Academy will investigate allegations of a person engaging in any of these prohibited acts. The Academy recognizes, however, that it cannot otherwise prevent individuals from speaking openly about their experience and the Academy process.</w:t>
      </w:r>
    </w:p>
    <w:p w14:paraId="2EB2B826" w14:textId="77777777" w:rsidR="00483329" w:rsidRPr="00BF0D3E" w:rsidRDefault="00483329" w:rsidP="00483329">
      <w:pPr>
        <w:numPr>
          <w:ilvl w:val="0"/>
          <w:numId w:val="34"/>
        </w:numPr>
        <w:tabs>
          <w:tab w:val="clear" w:pos="720"/>
        </w:tabs>
        <w:spacing w:after="120" w:line="240" w:lineRule="auto"/>
        <w:ind w:left="2880" w:hanging="720"/>
        <w:textAlignment w:val="baseline"/>
        <w:rPr>
          <w:rFonts w:asciiTheme="minorHAnsi" w:eastAsia="Calibri" w:hAnsiTheme="minorHAnsi" w:cstheme="minorHAnsi"/>
          <w:spacing w:val="-4"/>
        </w:rPr>
      </w:pPr>
      <w:r w:rsidRPr="00BF0D3E">
        <w:rPr>
          <w:rFonts w:asciiTheme="minorHAnsi" w:eastAsia="Calibri" w:hAnsiTheme="minorHAnsi" w:cstheme="minorHAnsi"/>
          <w:spacing w:val="-4"/>
        </w:rPr>
        <w:t xml:space="preserve">For student Complainants and Respondents, the right to an Advisor of the Party’s choice or an Academy-provided Advisor at no cost to the </w:t>
      </w:r>
      <w:proofErr w:type="gramStart"/>
      <w:r w:rsidRPr="00BF0D3E">
        <w:rPr>
          <w:rFonts w:asciiTheme="minorHAnsi" w:eastAsia="Calibri" w:hAnsiTheme="minorHAnsi" w:cstheme="minorHAnsi"/>
          <w:spacing w:val="-4"/>
        </w:rPr>
        <w:t>Party;</w:t>
      </w:r>
      <w:proofErr w:type="gramEnd"/>
    </w:p>
    <w:p w14:paraId="194F454D" w14:textId="77777777" w:rsidR="00483329" w:rsidRPr="00BF0D3E" w:rsidRDefault="00483329" w:rsidP="00483329">
      <w:pPr>
        <w:tabs>
          <w:tab w:val="left" w:pos="2088"/>
        </w:tabs>
        <w:spacing w:after="120"/>
        <w:ind w:left="1440"/>
        <w:textAlignment w:val="baseline"/>
        <w:rPr>
          <w:rFonts w:asciiTheme="minorHAnsi" w:eastAsia="Calibri" w:hAnsiTheme="minorHAnsi" w:cstheme="minorHAnsi"/>
          <w:b/>
          <w:spacing w:val="-1"/>
        </w:rPr>
      </w:pPr>
      <w:r w:rsidRPr="00BF0D3E">
        <w:rPr>
          <w:rFonts w:asciiTheme="minorHAnsi" w:eastAsia="Calibri" w:hAnsiTheme="minorHAnsi" w:cstheme="minorHAnsi"/>
          <w:b/>
          <w:spacing w:val="-1"/>
        </w:rPr>
        <w:t>5.</w:t>
      </w:r>
      <w:r w:rsidRPr="00BF0D3E">
        <w:rPr>
          <w:rFonts w:asciiTheme="minorHAnsi" w:eastAsia="Calibri" w:hAnsiTheme="minorHAnsi" w:cstheme="minorHAnsi"/>
          <w:b/>
          <w:spacing w:val="-1"/>
        </w:rPr>
        <w:tab/>
        <w:t>Rights of all Parties</w:t>
      </w:r>
    </w:p>
    <w:p w14:paraId="112256FE" w14:textId="77777777" w:rsidR="00483329" w:rsidRPr="00BF0D3E" w:rsidRDefault="00483329" w:rsidP="00483329">
      <w:pPr>
        <w:numPr>
          <w:ilvl w:val="0"/>
          <w:numId w:val="35"/>
        </w:numPr>
        <w:tabs>
          <w:tab w:val="clear" w:pos="720"/>
        </w:tabs>
        <w:spacing w:after="120" w:line="240" w:lineRule="auto"/>
        <w:ind w:left="2520" w:hanging="360"/>
        <w:textAlignment w:val="baseline"/>
        <w:rPr>
          <w:rFonts w:asciiTheme="minorHAnsi" w:eastAsia="Calibri" w:hAnsiTheme="minorHAnsi" w:cstheme="minorHAnsi"/>
        </w:rPr>
      </w:pPr>
      <w:r w:rsidRPr="00BF0D3E">
        <w:rPr>
          <w:rFonts w:asciiTheme="minorHAnsi" w:eastAsia="Calibri" w:hAnsiTheme="minorHAnsi" w:cstheme="minorHAnsi"/>
        </w:rPr>
        <w:t xml:space="preserve">The right to be treated equitably and receive the same equitable access to Supportive </w:t>
      </w:r>
      <w:proofErr w:type="gramStart"/>
      <w:r w:rsidRPr="00BF0D3E">
        <w:rPr>
          <w:rFonts w:asciiTheme="minorHAnsi" w:eastAsia="Calibri" w:hAnsiTheme="minorHAnsi" w:cstheme="minorHAnsi"/>
        </w:rPr>
        <w:t>Measures;</w:t>
      </w:r>
      <w:proofErr w:type="gramEnd"/>
    </w:p>
    <w:p w14:paraId="6D7014B4" w14:textId="77777777" w:rsidR="00483329" w:rsidRPr="00BF0D3E" w:rsidRDefault="00483329" w:rsidP="00483329">
      <w:pPr>
        <w:numPr>
          <w:ilvl w:val="0"/>
          <w:numId w:val="35"/>
        </w:numPr>
        <w:tabs>
          <w:tab w:val="clear" w:pos="720"/>
        </w:tabs>
        <w:spacing w:after="120" w:line="240" w:lineRule="auto"/>
        <w:ind w:left="2520" w:hanging="360"/>
        <w:textAlignment w:val="baseline"/>
        <w:rPr>
          <w:rFonts w:asciiTheme="minorHAnsi" w:eastAsia="Calibri" w:hAnsiTheme="minorHAnsi" w:cstheme="minorHAnsi"/>
        </w:rPr>
      </w:pPr>
      <w:r w:rsidRPr="00BF0D3E">
        <w:rPr>
          <w:rFonts w:asciiTheme="minorHAnsi" w:eastAsia="Calibri" w:hAnsiTheme="minorHAnsi" w:cstheme="minorHAnsi"/>
          <w:spacing w:val="-5"/>
        </w:rPr>
        <w:t xml:space="preserve">The right to have each phase of the Title IX Procedure completed within a reasonably prompt </w:t>
      </w:r>
      <w:proofErr w:type="gramStart"/>
      <w:r w:rsidRPr="00BF0D3E">
        <w:rPr>
          <w:rFonts w:asciiTheme="minorHAnsi" w:eastAsia="Calibri" w:hAnsiTheme="minorHAnsi" w:cstheme="minorHAnsi"/>
          <w:spacing w:val="-5"/>
        </w:rPr>
        <w:t>timeframe;</w:t>
      </w:r>
      <w:proofErr w:type="gramEnd"/>
    </w:p>
    <w:p w14:paraId="7FD733B3" w14:textId="77777777" w:rsidR="00483329" w:rsidRPr="00BF0D3E" w:rsidRDefault="00483329" w:rsidP="00483329">
      <w:pPr>
        <w:numPr>
          <w:ilvl w:val="0"/>
          <w:numId w:val="35"/>
        </w:numPr>
        <w:tabs>
          <w:tab w:val="clear" w:pos="720"/>
        </w:tabs>
        <w:spacing w:after="120" w:line="240" w:lineRule="auto"/>
        <w:ind w:left="2520" w:hanging="360"/>
        <w:textAlignment w:val="baseline"/>
        <w:rPr>
          <w:rFonts w:asciiTheme="minorHAnsi" w:eastAsia="Calibri" w:hAnsiTheme="minorHAnsi" w:cstheme="minorHAnsi"/>
        </w:rPr>
      </w:pPr>
      <w:r w:rsidRPr="00BF0D3E">
        <w:rPr>
          <w:rFonts w:asciiTheme="minorHAnsi" w:eastAsia="Calibri" w:hAnsiTheme="minorHAnsi" w:cstheme="minorHAnsi"/>
        </w:rPr>
        <w:t xml:space="preserve">The right to an Advisor as described </w:t>
      </w:r>
      <w:proofErr w:type="gramStart"/>
      <w:r w:rsidRPr="00BF0D3E">
        <w:rPr>
          <w:rFonts w:asciiTheme="minorHAnsi" w:eastAsia="Calibri" w:hAnsiTheme="minorHAnsi" w:cstheme="minorHAnsi"/>
        </w:rPr>
        <w:t>above;</w:t>
      </w:r>
      <w:proofErr w:type="gramEnd"/>
    </w:p>
    <w:p w14:paraId="7DE75308" w14:textId="77777777" w:rsidR="00483329" w:rsidRPr="00BF0D3E" w:rsidRDefault="00483329" w:rsidP="00483329">
      <w:pPr>
        <w:numPr>
          <w:ilvl w:val="0"/>
          <w:numId w:val="35"/>
        </w:numPr>
        <w:tabs>
          <w:tab w:val="clear" w:pos="720"/>
        </w:tabs>
        <w:spacing w:after="120" w:line="240" w:lineRule="auto"/>
        <w:ind w:left="2520" w:hanging="360"/>
        <w:textAlignment w:val="baseline"/>
        <w:rPr>
          <w:rFonts w:asciiTheme="minorHAnsi" w:eastAsia="Calibri" w:hAnsiTheme="minorHAnsi" w:cstheme="minorHAnsi"/>
        </w:rPr>
      </w:pPr>
      <w:r w:rsidRPr="00BF0D3E">
        <w:rPr>
          <w:rFonts w:asciiTheme="minorHAnsi" w:eastAsia="Calibri" w:hAnsiTheme="minorHAnsi" w:cstheme="minorHAnsi"/>
          <w:spacing w:val="-5"/>
        </w:rPr>
        <w:t>The right to receive a Notice of Formal Complaint that provides sufficient detail about the allegations and the applicable</w:t>
      </w:r>
      <w:r w:rsidRPr="00BF0D3E">
        <w:rPr>
          <w:rFonts w:asciiTheme="minorHAnsi" w:eastAsia="Calibri" w:hAnsiTheme="minorHAnsi" w:cstheme="minorHAnsi"/>
        </w:rPr>
        <w:t xml:space="preserve"> </w:t>
      </w:r>
      <w:r w:rsidRPr="00BF0D3E">
        <w:rPr>
          <w:rFonts w:asciiTheme="minorHAnsi" w:eastAsia="Calibri" w:hAnsiTheme="minorHAnsi" w:cstheme="minorHAnsi"/>
          <w:spacing w:val="-5"/>
        </w:rPr>
        <w:t xml:space="preserve">Academy policies for the Respondent to be able to respond and for both Parties to understand the scope of the </w:t>
      </w:r>
      <w:proofErr w:type="gramStart"/>
      <w:r w:rsidRPr="00BF0D3E">
        <w:rPr>
          <w:rFonts w:asciiTheme="minorHAnsi" w:eastAsia="Calibri" w:hAnsiTheme="minorHAnsi" w:cstheme="minorHAnsi"/>
          <w:spacing w:val="-5"/>
        </w:rPr>
        <w:t>Investigation;</w:t>
      </w:r>
      <w:proofErr w:type="gramEnd"/>
    </w:p>
    <w:p w14:paraId="2E696799" w14:textId="77777777" w:rsidR="00483329" w:rsidRPr="00BF0D3E" w:rsidRDefault="00483329" w:rsidP="00483329">
      <w:pPr>
        <w:numPr>
          <w:ilvl w:val="0"/>
          <w:numId w:val="35"/>
        </w:numPr>
        <w:tabs>
          <w:tab w:val="clear" w:pos="720"/>
        </w:tabs>
        <w:spacing w:after="120" w:line="240" w:lineRule="auto"/>
        <w:ind w:left="2520" w:hanging="360"/>
        <w:textAlignment w:val="baseline"/>
        <w:rPr>
          <w:rFonts w:asciiTheme="minorHAnsi" w:eastAsia="Calibri" w:hAnsiTheme="minorHAnsi" w:cstheme="minorHAnsi"/>
        </w:rPr>
      </w:pPr>
      <w:r w:rsidRPr="00BF0D3E">
        <w:rPr>
          <w:rFonts w:asciiTheme="minorHAnsi" w:eastAsia="Calibri" w:hAnsiTheme="minorHAnsi" w:cstheme="minorHAnsi"/>
        </w:rPr>
        <w:t xml:space="preserve">The right to decline to give a statement about the allegations or attend a </w:t>
      </w:r>
      <w:proofErr w:type="gramStart"/>
      <w:r w:rsidRPr="00BF0D3E">
        <w:rPr>
          <w:rFonts w:asciiTheme="minorHAnsi" w:eastAsia="Calibri" w:hAnsiTheme="minorHAnsi" w:cstheme="minorHAnsi"/>
        </w:rPr>
        <w:t>Hearing;</w:t>
      </w:r>
      <w:proofErr w:type="gramEnd"/>
    </w:p>
    <w:p w14:paraId="1CB81EA4" w14:textId="77777777" w:rsidR="00483329" w:rsidRPr="00BF0D3E" w:rsidRDefault="00483329" w:rsidP="00483329">
      <w:pPr>
        <w:numPr>
          <w:ilvl w:val="0"/>
          <w:numId w:val="35"/>
        </w:numPr>
        <w:tabs>
          <w:tab w:val="clear" w:pos="720"/>
        </w:tabs>
        <w:spacing w:after="120" w:line="240" w:lineRule="auto"/>
        <w:ind w:left="2520" w:hanging="360"/>
        <w:textAlignment w:val="baseline"/>
        <w:rPr>
          <w:rFonts w:asciiTheme="minorHAnsi" w:eastAsia="Calibri" w:hAnsiTheme="minorHAnsi" w:cstheme="minorHAnsi"/>
        </w:rPr>
      </w:pPr>
      <w:r w:rsidRPr="00BF0D3E">
        <w:rPr>
          <w:rFonts w:asciiTheme="minorHAnsi" w:eastAsia="Calibri" w:hAnsiTheme="minorHAnsi" w:cstheme="minorHAnsi"/>
          <w:spacing w:val="-4"/>
        </w:rPr>
        <w:t xml:space="preserve">The right to participate in the Investigation, including by identifying fact Witnesses and Expert Witnesses and identifying and/or providing inculpatory, exculpatory and other relevant information and evidence to the </w:t>
      </w:r>
      <w:proofErr w:type="gramStart"/>
      <w:r w:rsidRPr="00BF0D3E">
        <w:rPr>
          <w:rFonts w:asciiTheme="minorHAnsi" w:eastAsia="Calibri" w:hAnsiTheme="minorHAnsi" w:cstheme="minorHAnsi"/>
          <w:spacing w:val="-4"/>
        </w:rPr>
        <w:t>Investigator;</w:t>
      </w:r>
      <w:proofErr w:type="gramEnd"/>
    </w:p>
    <w:p w14:paraId="5E7C4D0C" w14:textId="77777777" w:rsidR="00483329" w:rsidRPr="00BF0D3E" w:rsidRDefault="00483329" w:rsidP="00483329">
      <w:pPr>
        <w:numPr>
          <w:ilvl w:val="0"/>
          <w:numId w:val="35"/>
        </w:numPr>
        <w:tabs>
          <w:tab w:val="clear" w:pos="720"/>
        </w:tabs>
        <w:spacing w:after="120" w:line="240" w:lineRule="auto"/>
        <w:ind w:left="2520" w:hanging="360"/>
        <w:textAlignment w:val="baseline"/>
        <w:rPr>
          <w:rFonts w:asciiTheme="minorHAnsi" w:eastAsia="Calibri" w:hAnsiTheme="minorHAnsi" w:cstheme="minorHAnsi"/>
        </w:rPr>
      </w:pPr>
      <w:r w:rsidRPr="00BF0D3E">
        <w:rPr>
          <w:rFonts w:asciiTheme="minorHAnsi" w:eastAsia="Calibri" w:hAnsiTheme="minorHAnsi" w:cstheme="minorHAnsi"/>
        </w:rPr>
        <w:t xml:space="preserve">The right to receive any Notice of </w:t>
      </w:r>
      <w:proofErr w:type="gramStart"/>
      <w:r w:rsidRPr="00BF0D3E">
        <w:rPr>
          <w:rFonts w:asciiTheme="minorHAnsi" w:eastAsia="Calibri" w:hAnsiTheme="minorHAnsi" w:cstheme="minorHAnsi"/>
        </w:rPr>
        <w:t>Dismissal;</w:t>
      </w:r>
      <w:proofErr w:type="gramEnd"/>
    </w:p>
    <w:p w14:paraId="61A4AC89" w14:textId="77777777" w:rsidR="00483329" w:rsidRPr="00BF0D3E" w:rsidRDefault="00483329" w:rsidP="00483329">
      <w:pPr>
        <w:numPr>
          <w:ilvl w:val="0"/>
          <w:numId w:val="35"/>
        </w:numPr>
        <w:tabs>
          <w:tab w:val="clear" w:pos="720"/>
        </w:tabs>
        <w:spacing w:after="120" w:line="240" w:lineRule="auto"/>
        <w:ind w:left="2520" w:hanging="360"/>
        <w:textAlignment w:val="baseline"/>
        <w:rPr>
          <w:rFonts w:asciiTheme="minorHAnsi" w:eastAsia="Calibri" w:hAnsiTheme="minorHAnsi" w:cstheme="minorHAnsi"/>
        </w:rPr>
      </w:pPr>
      <w:r w:rsidRPr="00BF0D3E">
        <w:rPr>
          <w:rFonts w:asciiTheme="minorHAnsi" w:eastAsia="Calibri" w:hAnsiTheme="minorHAnsi" w:cstheme="minorHAnsi"/>
        </w:rPr>
        <w:t xml:space="preserve">The right to appeal any Notice of </w:t>
      </w:r>
      <w:proofErr w:type="gramStart"/>
      <w:r w:rsidRPr="00BF0D3E">
        <w:rPr>
          <w:rFonts w:asciiTheme="minorHAnsi" w:eastAsia="Calibri" w:hAnsiTheme="minorHAnsi" w:cstheme="minorHAnsi"/>
        </w:rPr>
        <w:t>Dismissal;</w:t>
      </w:r>
      <w:proofErr w:type="gramEnd"/>
    </w:p>
    <w:p w14:paraId="057BE22F" w14:textId="77777777" w:rsidR="00483329" w:rsidRPr="00BF0D3E" w:rsidRDefault="00483329" w:rsidP="00483329">
      <w:pPr>
        <w:numPr>
          <w:ilvl w:val="0"/>
          <w:numId w:val="35"/>
        </w:numPr>
        <w:tabs>
          <w:tab w:val="clear" w:pos="720"/>
        </w:tabs>
        <w:spacing w:after="120" w:line="240" w:lineRule="auto"/>
        <w:ind w:left="2520" w:hanging="360"/>
        <w:textAlignment w:val="baseline"/>
        <w:rPr>
          <w:rFonts w:asciiTheme="minorHAnsi" w:eastAsia="Calibri" w:hAnsiTheme="minorHAnsi" w:cstheme="minorHAnsi"/>
        </w:rPr>
      </w:pPr>
      <w:r w:rsidRPr="00BF0D3E">
        <w:rPr>
          <w:rFonts w:asciiTheme="minorHAnsi" w:eastAsia="Calibri" w:hAnsiTheme="minorHAnsi" w:cstheme="minorHAnsi"/>
          <w:spacing w:val="-5"/>
        </w:rPr>
        <w:lastRenderedPageBreak/>
        <w:t>The right to review all evidence directly related to the allegations, in electronic format or hard copy, with at least 10 days for the Parties to inspect, review, and respond to the evidence.</w:t>
      </w:r>
    </w:p>
    <w:p w14:paraId="7CA0D374" w14:textId="77777777" w:rsidR="00483329" w:rsidRPr="00BF0D3E" w:rsidRDefault="00483329" w:rsidP="00483329">
      <w:pPr>
        <w:numPr>
          <w:ilvl w:val="0"/>
          <w:numId w:val="35"/>
        </w:numPr>
        <w:tabs>
          <w:tab w:val="clear" w:pos="720"/>
        </w:tabs>
        <w:spacing w:after="120" w:line="240" w:lineRule="auto"/>
        <w:ind w:left="2520" w:hanging="360"/>
        <w:textAlignment w:val="baseline"/>
        <w:rPr>
          <w:rFonts w:asciiTheme="minorHAnsi" w:eastAsia="Calibri" w:hAnsiTheme="minorHAnsi" w:cstheme="minorHAnsi"/>
        </w:rPr>
      </w:pPr>
      <w:r w:rsidRPr="00BF0D3E">
        <w:rPr>
          <w:rFonts w:asciiTheme="minorHAnsi" w:eastAsia="Calibri" w:hAnsiTheme="minorHAnsi" w:cstheme="minorHAnsi"/>
          <w:spacing w:val="-4"/>
        </w:rPr>
        <w:t xml:space="preserve">The right to receive an Investigative Report that fairly summarizes relevant evidence, in electronic format or hard copy, with at least 10 days for the Parties to </w:t>
      </w:r>
      <w:proofErr w:type="gramStart"/>
      <w:r w:rsidRPr="00BF0D3E">
        <w:rPr>
          <w:rFonts w:asciiTheme="minorHAnsi" w:eastAsia="Calibri" w:hAnsiTheme="minorHAnsi" w:cstheme="minorHAnsi"/>
          <w:spacing w:val="-4"/>
        </w:rPr>
        <w:t>respond;</w:t>
      </w:r>
      <w:proofErr w:type="gramEnd"/>
    </w:p>
    <w:p w14:paraId="40DCF3B0" w14:textId="77777777" w:rsidR="00483329" w:rsidRPr="00BF0D3E" w:rsidRDefault="00483329" w:rsidP="00483329">
      <w:pPr>
        <w:numPr>
          <w:ilvl w:val="0"/>
          <w:numId w:val="35"/>
        </w:numPr>
        <w:tabs>
          <w:tab w:val="clear" w:pos="720"/>
        </w:tabs>
        <w:spacing w:after="120" w:line="240" w:lineRule="auto"/>
        <w:ind w:left="2520" w:hanging="360"/>
        <w:textAlignment w:val="baseline"/>
        <w:rPr>
          <w:rFonts w:asciiTheme="minorHAnsi" w:eastAsia="Calibri" w:hAnsiTheme="minorHAnsi" w:cstheme="minorHAnsi"/>
        </w:rPr>
      </w:pPr>
      <w:r w:rsidRPr="00BF0D3E">
        <w:rPr>
          <w:rFonts w:asciiTheme="minorHAnsi" w:eastAsia="Calibri" w:hAnsiTheme="minorHAnsi" w:cstheme="minorHAnsi"/>
        </w:rPr>
        <w:t xml:space="preserve">The right to have the matter heard at a live Hearing by a neutral Hearing Officer who will determine the matter using a Preponderance of the Evidence standard and who will not prejudge the outcome of a </w:t>
      </w:r>
      <w:proofErr w:type="gramStart"/>
      <w:r w:rsidRPr="00BF0D3E">
        <w:rPr>
          <w:rFonts w:asciiTheme="minorHAnsi" w:eastAsia="Calibri" w:hAnsiTheme="minorHAnsi" w:cstheme="minorHAnsi"/>
        </w:rPr>
        <w:t>case;</w:t>
      </w:r>
      <w:proofErr w:type="gramEnd"/>
    </w:p>
    <w:p w14:paraId="777D8C2A" w14:textId="77777777" w:rsidR="00483329" w:rsidRPr="00BF0D3E" w:rsidRDefault="00483329" w:rsidP="00483329">
      <w:pPr>
        <w:numPr>
          <w:ilvl w:val="0"/>
          <w:numId w:val="35"/>
        </w:numPr>
        <w:tabs>
          <w:tab w:val="clear" w:pos="720"/>
        </w:tabs>
        <w:spacing w:after="120" w:line="240" w:lineRule="auto"/>
        <w:ind w:left="2520" w:hanging="360"/>
        <w:textAlignment w:val="baseline"/>
        <w:rPr>
          <w:rFonts w:asciiTheme="minorHAnsi" w:eastAsia="Calibri" w:hAnsiTheme="minorHAnsi" w:cstheme="minorHAnsi"/>
        </w:rPr>
      </w:pPr>
      <w:r w:rsidRPr="00BF0D3E">
        <w:rPr>
          <w:rFonts w:asciiTheme="minorHAnsi" w:eastAsia="Calibri" w:hAnsiTheme="minorHAnsi" w:cstheme="minorHAnsi"/>
        </w:rPr>
        <w:t xml:space="preserve">The right to an Advisor who will conduct oral cross-examination at the live Hearing on behalf of the </w:t>
      </w:r>
      <w:proofErr w:type="gramStart"/>
      <w:r w:rsidRPr="00BF0D3E">
        <w:rPr>
          <w:rFonts w:asciiTheme="minorHAnsi" w:eastAsia="Calibri" w:hAnsiTheme="minorHAnsi" w:cstheme="minorHAnsi"/>
        </w:rPr>
        <w:t>Party;</w:t>
      </w:r>
      <w:proofErr w:type="gramEnd"/>
    </w:p>
    <w:p w14:paraId="2677104F" w14:textId="77777777" w:rsidR="00483329" w:rsidRPr="00BF0D3E" w:rsidRDefault="00483329" w:rsidP="00483329">
      <w:pPr>
        <w:numPr>
          <w:ilvl w:val="0"/>
          <w:numId w:val="35"/>
        </w:numPr>
        <w:tabs>
          <w:tab w:val="clear" w:pos="720"/>
        </w:tabs>
        <w:spacing w:after="120" w:line="240" w:lineRule="auto"/>
        <w:ind w:left="2520" w:hanging="360"/>
        <w:textAlignment w:val="baseline"/>
        <w:rPr>
          <w:rFonts w:asciiTheme="minorHAnsi" w:eastAsia="Calibri" w:hAnsiTheme="minorHAnsi" w:cstheme="minorHAnsi"/>
        </w:rPr>
      </w:pPr>
      <w:r w:rsidRPr="00BF0D3E">
        <w:rPr>
          <w:rFonts w:asciiTheme="minorHAnsi" w:eastAsia="Calibri" w:hAnsiTheme="minorHAnsi" w:cstheme="minorHAnsi"/>
          <w:spacing w:val="-4"/>
        </w:rPr>
        <w:t xml:space="preserve">The right to jointly agree with the other Party to waive cross-examination through the Advisor and instead submit written cross-examination questions to the Hearing Officer to conduct the examination. Parties will not be pressured to make this election or be penalized in any way for electing to conduct cross-examination through their </w:t>
      </w:r>
      <w:proofErr w:type="gramStart"/>
      <w:r w:rsidRPr="00BF0D3E">
        <w:rPr>
          <w:rFonts w:asciiTheme="minorHAnsi" w:eastAsia="Calibri" w:hAnsiTheme="minorHAnsi" w:cstheme="minorHAnsi"/>
          <w:spacing w:val="-4"/>
        </w:rPr>
        <w:t>Advisor;</w:t>
      </w:r>
      <w:proofErr w:type="gramEnd"/>
    </w:p>
    <w:p w14:paraId="40B973A7" w14:textId="77777777" w:rsidR="00483329" w:rsidRPr="00BF0D3E" w:rsidRDefault="00483329" w:rsidP="00483329">
      <w:pPr>
        <w:numPr>
          <w:ilvl w:val="0"/>
          <w:numId w:val="35"/>
        </w:numPr>
        <w:tabs>
          <w:tab w:val="clear" w:pos="720"/>
        </w:tabs>
        <w:spacing w:after="120" w:line="240" w:lineRule="auto"/>
        <w:ind w:left="2520" w:hanging="360"/>
        <w:textAlignment w:val="baseline"/>
        <w:rPr>
          <w:rFonts w:asciiTheme="minorHAnsi" w:eastAsia="Calibri" w:hAnsiTheme="minorHAnsi" w:cstheme="minorHAnsi"/>
        </w:rPr>
      </w:pPr>
      <w:r w:rsidRPr="00BF0D3E">
        <w:rPr>
          <w:rFonts w:asciiTheme="minorHAnsi" w:eastAsia="Calibri" w:hAnsiTheme="minorHAnsi" w:cstheme="minorHAnsi"/>
          <w:spacing w:val="-5"/>
        </w:rPr>
        <w:t>The right to receive a Written Determination Regarding Responsibility (if any</w:t>
      </w:r>
      <w:proofErr w:type="gramStart"/>
      <w:r w:rsidRPr="00BF0D3E">
        <w:rPr>
          <w:rFonts w:asciiTheme="minorHAnsi" w:eastAsia="Calibri" w:hAnsiTheme="minorHAnsi" w:cstheme="minorHAnsi"/>
          <w:spacing w:val="-5"/>
        </w:rPr>
        <w:t>);</w:t>
      </w:r>
      <w:proofErr w:type="gramEnd"/>
    </w:p>
    <w:p w14:paraId="2596960D" w14:textId="77777777" w:rsidR="00483329" w:rsidRPr="00BF0D3E" w:rsidRDefault="00483329" w:rsidP="00483329">
      <w:pPr>
        <w:numPr>
          <w:ilvl w:val="0"/>
          <w:numId w:val="35"/>
        </w:numPr>
        <w:tabs>
          <w:tab w:val="clear" w:pos="720"/>
        </w:tabs>
        <w:spacing w:after="120" w:line="240" w:lineRule="auto"/>
        <w:ind w:left="2520" w:hanging="360"/>
        <w:textAlignment w:val="baseline"/>
        <w:rPr>
          <w:rFonts w:asciiTheme="minorHAnsi" w:eastAsia="Calibri" w:hAnsiTheme="minorHAnsi" w:cstheme="minorHAnsi"/>
        </w:rPr>
      </w:pPr>
      <w:r w:rsidRPr="00BF0D3E">
        <w:rPr>
          <w:rFonts w:asciiTheme="minorHAnsi" w:eastAsia="Calibri" w:hAnsiTheme="minorHAnsi" w:cstheme="minorHAnsi"/>
        </w:rPr>
        <w:t>The right to appeal the Written Determination Regarding Responsibility to a neutral Appeal Officer; and</w:t>
      </w:r>
    </w:p>
    <w:p w14:paraId="1D073609" w14:textId="77777777" w:rsidR="00483329" w:rsidRPr="00BF0D3E" w:rsidRDefault="00483329" w:rsidP="00483329">
      <w:pPr>
        <w:numPr>
          <w:ilvl w:val="0"/>
          <w:numId w:val="35"/>
        </w:numPr>
        <w:tabs>
          <w:tab w:val="clear" w:pos="720"/>
        </w:tabs>
        <w:spacing w:after="120" w:line="240" w:lineRule="auto"/>
        <w:ind w:left="2160"/>
        <w:textAlignment w:val="baseline"/>
        <w:rPr>
          <w:rFonts w:asciiTheme="minorHAnsi" w:eastAsia="Calibri" w:hAnsiTheme="minorHAnsi" w:cstheme="minorHAnsi"/>
        </w:rPr>
      </w:pPr>
      <w:r w:rsidRPr="00BF0D3E">
        <w:rPr>
          <w:rFonts w:asciiTheme="minorHAnsi" w:eastAsia="Calibri" w:hAnsiTheme="minorHAnsi" w:cstheme="minorHAnsi"/>
          <w:spacing w:val="-4"/>
        </w:rPr>
        <w:t>The right to receive a Notice of Outcome of Appeal.</w:t>
      </w:r>
    </w:p>
    <w:p w14:paraId="38B0AB6C" w14:textId="77777777" w:rsidR="00483329" w:rsidRPr="00BF0D3E" w:rsidRDefault="00483329" w:rsidP="00483329">
      <w:pPr>
        <w:tabs>
          <w:tab w:val="left" w:pos="2160"/>
        </w:tabs>
        <w:spacing w:after="120"/>
        <w:ind w:left="1440"/>
        <w:textAlignment w:val="baseline"/>
        <w:rPr>
          <w:rFonts w:asciiTheme="minorHAnsi" w:eastAsia="Calibri" w:hAnsiTheme="minorHAnsi" w:cstheme="minorHAnsi"/>
          <w:b/>
        </w:rPr>
      </w:pPr>
      <w:r w:rsidRPr="00BF0D3E">
        <w:rPr>
          <w:rFonts w:asciiTheme="minorHAnsi" w:eastAsia="Calibri" w:hAnsiTheme="minorHAnsi" w:cstheme="minorHAnsi"/>
          <w:b/>
        </w:rPr>
        <w:t>6.</w:t>
      </w:r>
      <w:r w:rsidRPr="00BF0D3E">
        <w:rPr>
          <w:rFonts w:asciiTheme="minorHAnsi" w:eastAsia="Calibri" w:hAnsiTheme="minorHAnsi" w:cstheme="minorHAnsi"/>
          <w:b/>
        </w:rPr>
        <w:tab/>
        <w:t>Rights of the Respondent</w:t>
      </w:r>
    </w:p>
    <w:p w14:paraId="6CAD11E4" w14:textId="77777777" w:rsidR="00483329" w:rsidRPr="00BF0D3E" w:rsidRDefault="00483329" w:rsidP="00483329">
      <w:pPr>
        <w:numPr>
          <w:ilvl w:val="0"/>
          <w:numId w:val="36"/>
        </w:numPr>
        <w:tabs>
          <w:tab w:val="clear" w:pos="720"/>
        </w:tabs>
        <w:spacing w:after="120" w:line="240" w:lineRule="auto"/>
        <w:ind w:left="2520" w:hanging="360"/>
        <w:textAlignment w:val="baseline"/>
        <w:rPr>
          <w:rFonts w:asciiTheme="minorHAnsi" w:eastAsia="Calibri" w:hAnsiTheme="minorHAnsi" w:cstheme="minorHAnsi"/>
        </w:rPr>
      </w:pPr>
      <w:r w:rsidRPr="00BF0D3E">
        <w:rPr>
          <w:rFonts w:asciiTheme="minorHAnsi" w:eastAsia="Calibri" w:hAnsiTheme="minorHAnsi" w:cstheme="minorHAnsi"/>
        </w:rPr>
        <w:t xml:space="preserve">The right not to have any disciplinary Sanctions imposed before a finding of responsibility in accordance with this Title IX </w:t>
      </w:r>
      <w:proofErr w:type="gramStart"/>
      <w:r w:rsidRPr="00BF0D3E">
        <w:rPr>
          <w:rFonts w:asciiTheme="minorHAnsi" w:eastAsia="Calibri" w:hAnsiTheme="minorHAnsi" w:cstheme="minorHAnsi"/>
        </w:rPr>
        <w:t>Procedure;</w:t>
      </w:r>
      <w:proofErr w:type="gramEnd"/>
      <w:r w:rsidRPr="00BF0D3E">
        <w:rPr>
          <w:rFonts w:asciiTheme="minorHAnsi" w:eastAsia="Calibri" w:hAnsiTheme="minorHAnsi" w:cstheme="minorHAnsi"/>
        </w:rPr>
        <w:t xml:space="preserve"> and</w:t>
      </w:r>
    </w:p>
    <w:p w14:paraId="469458DB" w14:textId="77777777" w:rsidR="00483329" w:rsidRPr="00BF0D3E" w:rsidRDefault="00483329" w:rsidP="00483329">
      <w:pPr>
        <w:numPr>
          <w:ilvl w:val="0"/>
          <w:numId w:val="36"/>
        </w:numPr>
        <w:tabs>
          <w:tab w:val="clear" w:pos="720"/>
        </w:tabs>
        <w:spacing w:after="120" w:line="240" w:lineRule="auto"/>
        <w:ind w:left="2520" w:hanging="360"/>
        <w:textAlignment w:val="baseline"/>
        <w:rPr>
          <w:rFonts w:asciiTheme="minorHAnsi" w:eastAsia="Calibri" w:hAnsiTheme="minorHAnsi" w:cstheme="minorHAnsi"/>
        </w:rPr>
      </w:pPr>
      <w:r w:rsidRPr="00BF0D3E">
        <w:rPr>
          <w:rFonts w:asciiTheme="minorHAnsi" w:eastAsia="Calibri" w:hAnsiTheme="minorHAnsi" w:cstheme="minorHAnsi"/>
        </w:rPr>
        <w:t>The right to be presumed not responsible for the alleged Title IX Prohibited Conduct until a determination regarding responsibility is made at the conclusion of the Hearing.</w:t>
      </w:r>
    </w:p>
    <w:p w14:paraId="44219B4E" w14:textId="77777777" w:rsidR="00483329" w:rsidRPr="00BF0D3E" w:rsidRDefault="00483329" w:rsidP="00483329">
      <w:pPr>
        <w:pStyle w:val="Heading2"/>
        <w:spacing w:after="120"/>
        <w:rPr>
          <w:rFonts w:asciiTheme="minorHAnsi" w:hAnsiTheme="minorHAnsi" w:cstheme="minorHAnsi"/>
          <w:color w:val="auto"/>
          <w:sz w:val="22"/>
        </w:rPr>
      </w:pPr>
      <w:r w:rsidRPr="00BF0D3E">
        <w:rPr>
          <w:rFonts w:asciiTheme="minorHAnsi" w:hAnsiTheme="minorHAnsi" w:cstheme="minorHAnsi"/>
          <w:color w:val="auto"/>
          <w:sz w:val="22"/>
        </w:rPr>
        <w:t>Initial Assessment of Formal Complaint</w:t>
      </w:r>
    </w:p>
    <w:p w14:paraId="584FDFB1" w14:textId="12AFA655" w:rsidR="00483329" w:rsidRDefault="00483329" w:rsidP="00483329">
      <w:pPr>
        <w:spacing w:after="240"/>
        <w:ind w:right="72"/>
        <w:textAlignment w:val="baseline"/>
        <w:rPr>
          <w:rFonts w:asciiTheme="minorHAnsi" w:eastAsia="Calibri" w:hAnsiTheme="minorHAnsi" w:cstheme="minorHAnsi"/>
          <w:spacing w:val="-4"/>
        </w:rPr>
      </w:pPr>
      <w:r w:rsidRPr="00BF0D3E">
        <w:rPr>
          <w:rFonts w:asciiTheme="minorHAnsi" w:eastAsia="Calibri" w:hAnsiTheme="minorHAnsi" w:cstheme="minorHAnsi"/>
          <w:spacing w:val="-4"/>
        </w:rPr>
        <w:t>The Title IX Coordinator shall make an initial assessment as to whether a Formal Complaint submitted by a Complainant contains sufficient allegations to describe an act of Title IX Prohibited Conduct covered by this Title IX Policy and Procedure. If it does not, the Academy may inform the Complainant about other Academy policies and procedures that may be more applicable to the alleged conduct.</w:t>
      </w:r>
    </w:p>
    <w:p w14:paraId="778CB8F5" w14:textId="77777777" w:rsidR="008D24B3" w:rsidRPr="008D24B3" w:rsidRDefault="008D24B3" w:rsidP="008D24B3">
      <w:pPr>
        <w:pStyle w:val="NoSpacing"/>
      </w:pPr>
    </w:p>
    <w:p w14:paraId="0B4579C6" w14:textId="77777777" w:rsidR="00483329" w:rsidRPr="00BF0D3E" w:rsidRDefault="00483329" w:rsidP="00483329">
      <w:pPr>
        <w:pStyle w:val="Heading3"/>
        <w:numPr>
          <w:ilvl w:val="0"/>
          <w:numId w:val="37"/>
        </w:numPr>
        <w:rPr>
          <w:rFonts w:asciiTheme="minorHAnsi" w:hAnsiTheme="minorHAnsi" w:cstheme="minorHAnsi"/>
          <w:color w:val="auto"/>
          <w:sz w:val="22"/>
          <w:szCs w:val="22"/>
        </w:rPr>
      </w:pPr>
      <w:r w:rsidRPr="00BF0D3E">
        <w:rPr>
          <w:rFonts w:asciiTheme="minorHAnsi" w:hAnsiTheme="minorHAnsi" w:cstheme="minorHAnsi"/>
          <w:color w:val="auto"/>
          <w:sz w:val="22"/>
          <w:szCs w:val="22"/>
        </w:rPr>
        <w:lastRenderedPageBreak/>
        <w:t>Request for More Information Prior to Investigation or Resolution</w:t>
      </w:r>
    </w:p>
    <w:p w14:paraId="035D46B3" w14:textId="77777777" w:rsidR="00483329" w:rsidRPr="00BF0D3E" w:rsidRDefault="00483329" w:rsidP="00483329">
      <w:pPr>
        <w:spacing w:after="120"/>
        <w:ind w:right="216"/>
        <w:textAlignment w:val="baseline"/>
        <w:rPr>
          <w:rFonts w:asciiTheme="minorHAnsi" w:eastAsia="Calibri" w:hAnsiTheme="minorHAnsi" w:cstheme="minorHAnsi"/>
          <w:spacing w:val="-4"/>
        </w:rPr>
      </w:pPr>
      <w:r w:rsidRPr="00BF0D3E">
        <w:rPr>
          <w:rFonts w:asciiTheme="minorHAnsi" w:eastAsia="Calibri" w:hAnsiTheme="minorHAnsi" w:cstheme="minorHAnsi"/>
          <w:spacing w:val="-4"/>
        </w:rPr>
        <w:t>If an assessment of a Formal Complaint submitted by a Complainant reveals that there are insufficient allegations in the Formal Complaint to determine whether a Title IX Investigation can go forward and/or issue a Notice of Formal Complaint (for example, the identity of the Respondent is not provided), the Title IX Coordinator can request additional information from the Complainant, and inform the Complainant that a Notice of Formal Complaint cannot be issued and an Investigation cannot go forward until more information is provided.</w:t>
      </w:r>
    </w:p>
    <w:p w14:paraId="2C6DE31F" w14:textId="77777777" w:rsidR="00483329" w:rsidRPr="00BF0D3E" w:rsidRDefault="00483329" w:rsidP="00483329">
      <w:pPr>
        <w:pStyle w:val="Heading2"/>
        <w:spacing w:after="120"/>
        <w:rPr>
          <w:rFonts w:asciiTheme="minorHAnsi" w:hAnsiTheme="minorHAnsi" w:cstheme="minorHAnsi"/>
          <w:color w:val="auto"/>
          <w:sz w:val="22"/>
        </w:rPr>
      </w:pPr>
      <w:r w:rsidRPr="00BF0D3E">
        <w:rPr>
          <w:rFonts w:asciiTheme="minorHAnsi" w:hAnsiTheme="minorHAnsi" w:cstheme="minorHAnsi"/>
          <w:color w:val="auto"/>
          <w:sz w:val="22"/>
        </w:rPr>
        <w:t>Informal Resolution Process</w:t>
      </w:r>
    </w:p>
    <w:p w14:paraId="0EAEE88B" w14:textId="77777777" w:rsidR="00483329" w:rsidRPr="00BF0D3E" w:rsidRDefault="00483329" w:rsidP="00483329">
      <w:pPr>
        <w:spacing w:after="120"/>
        <w:ind w:right="72"/>
        <w:textAlignment w:val="baseline"/>
        <w:rPr>
          <w:rFonts w:asciiTheme="minorHAnsi" w:eastAsia="Calibri" w:hAnsiTheme="minorHAnsi" w:cstheme="minorHAnsi"/>
          <w:spacing w:val="-4"/>
        </w:rPr>
      </w:pPr>
      <w:r w:rsidRPr="00BF0D3E">
        <w:rPr>
          <w:rFonts w:asciiTheme="minorHAnsi" w:eastAsia="Calibri" w:hAnsiTheme="minorHAnsi" w:cstheme="minorHAnsi"/>
          <w:spacing w:val="-4"/>
        </w:rPr>
        <w:t xml:space="preserve">At any time after a Formal Complaint is filed, the Title IX Coordinator may, in his/her discretion, choose to offer and facilitate an Informal Resolution process, so long as both Parties give voluntary, informed, written consent to attempt Informal Resolution. The Informal Resolution Process cannot be used where a Formal Complaint has not been filed or where the Formal Complaint involves a student as Complainant and a staff or faculty member as a Respondent. An election to participate in an Informal Resolution does not constitute a waiver of the right to a formal Investigation and adjudication of Formal Complaints of Title IX Prohibited Conduct. Any person who facilitates an Informal Resolution will be experienced and trained in dispute resolution and trained on this Title IX Procedure. </w:t>
      </w:r>
      <w:r w:rsidRPr="00BF0D3E">
        <w:rPr>
          <w:rFonts w:asciiTheme="minorHAnsi" w:eastAsia="Calibri" w:hAnsiTheme="minorHAnsi" w:cstheme="minorHAnsi"/>
        </w:rPr>
        <w:t>At any time prior to agreeing to an Informal Resolution, any Party has the right to withdraw from the Informal Resolution process and resume the process with respect to the Formal Complaint.</w:t>
      </w:r>
    </w:p>
    <w:p w14:paraId="671BCC86" w14:textId="77777777" w:rsidR="00483329" w:rsidRPr="00BF0D3E" w:rsidRDefault="00483329" w:rsidP="00483329">
      <w:pPr>
        <w:pStyle w:val="Heading2"/>
        <w:spacing w:after="120"/>
        <w:rPr>
          <w:rFonts w:asciiTheme="minorHAnsi" w:hAnsiTheme="minorHAnsi" w:cstheme="minorHAnsi"/>
          <w:color w:val="auto"/>
          <w:sz w:val="22"/>
        </w:rPr>
      </w:pPr>
      <w:r w:rsidRPr="00BF0D3E">
        <w:rPr>
          <w:rFonts w:asciiTheme="minorHAnsi" w:hAnsiTheme="minorHAnsi" w:cstheme="minorHAnsi"/>
          <w:color w:val="auto"/>
          <w:sz w:val="22"/>
        </w:rPr>
        <w:t>Investigation</w:t>
      </w:r>
    </w:p>
    <w:p w14:paraId="30821B14" w14:textId="77777777" w:rsidR="00483329" w:rsidRPr="00BF0D3E" w:rsidRDefault="00483329" w:rsidP="00483329">
      <w:pPr>
        <w:spacing w:after="120"/>
        <w:ind w:right="72"/>
        <w:textAlignment w:val="baseline"/>
        <w:rPr>
          <w:rFonts w:asciiTheme="minorHAnsi" w:eastAsia="Calibri" w:hAnsiTheme="minorHAnsi" w:cstheme="minorHAnsi"/>
          <w:spacing w:val="-4"/>
        </w:rPr>
      </w:pPr>
      <w:r w:rsidRPr="00BF0D3E">
        <w:rPr>
          <w:rFonts w:asciiTheme="minorHAnsi" w:eastAsia="Calibri" w:hAnsiTheme="minorHAnsi" w:cstheme="minorHAnsi"/>
          <w:spacing w:val="-4"/>
        </w:rPr>
        <w:t xml:space="preserve">For any allegations in any Formal Complaint not subject to dismissal under this Title IX Policy and Procedure, the matter will proceed to an Investigation. The formal Investigation phase is the period during which the Investigator gathers information about the allegations. This </w:t>
      </w:r>
      <w:proofErr w:type="gramStart"/>
      <w:r w:rsidRPr="00BF0D3E">
        <w:rPr>
          <w:rFonts w:asciiTheme="minorHAnsi" w:eastAsia="Calibri" w:hAnsiTheme="minorHAnsi" w:cstheme="minorHAnsi"/>
          <w:spacing w:val="-4"/>
        </w:rPr>
        <w:t>period of time</w:t>
      </w:r>
      <w:proofErr w:type="gramEnd"/>
      <w:r w:rsidRPr="00BF0D3E">
        <w:rPr>
          <w:rFonts w:asciiTheme="minorHAnsi" w:eastAsia="Calibri" w:hAnsiTheme="minorHAnsi" w:cstheme="minorHAnsi"/>
          <w:spacing w:val="-4"/>
        </w:rPr>
        <w:t xml:space="preserve"> is the Parties’ opportunity to provide input regarding the collection of evidence, but the burden of gathering evidence and the burden of proof is on the Academy. The Academy may, in its discretion, consolidate the Investigation of multiple Formal Complaints where the allegations arise out of the same facts.</w:t>
      </w:r>
    </w:p>
    <w:p w14:paraId="0A55A569" w14:textId="77777777" w:rsidR="00483329" w:rsidRPr="00BF0D3E" w:rsidRDefault="00483329" w:rsidP="00483329">
      <w:pPr>
        <w:pStyle w:val="Heading3"/>
        <w:numPr>
          <w:ilvl w:val="0"/>
          <w:numId w:val="38"/>
        </w:numPr>
        <w:spacing w:after="120"/>
        <w:rPr>
          <w:rFonts w:asciiTheme="minorHAnsi" w:hAnsiTheme="minorHAnsi" w:cstheme="minorHAnsi"/>
          <w:color w:val="auto"/>
          <w:sz w:val="22"/>
          <w:szCs w:val="22"/>
        </w:rPr>
      </w:pPr>
      <w:r w:rsidRPr="00BF0D3E">
        <w:rPr>
          <w:rFonts w:asciiTheme="minorHAnsi" w:hAnsiTheme="minorHAnsi" w:cstheme="minorHAnsi"/>
          <w:color w:val="auto"/>
          <w:sz w:val="22"/>
          <w:szCs w:val="22"/>
        </w:rPr>
        <w:t xml:space="preserve"> Support During the Investigation and Hearing Process: Advisor </w:t>
      </w:r>
    </w:p>
    <w:p w14:paraId="12B76A24" w14:textId="77777777" w:rsidR="00483329" w:rsidRPr="00BF0D3E" w:rsidRDefault="00483329" w:rsidP="00483329">
      <w:pPr>
        <w:spacing w:after="120"/>
        <w:ind w:right="144"/>
        <w:textAlignment w:val="baseline"/>
        <w:rPr>
          <w:rFonts w:asciiTheme="minorHAnsi" w:eastAsia="Calibri" w:hAnsiTheme="minorHAnsi" w:cstheme="minorHAnsi"/>
          <w:spacing w:val="-4"/>
        </w:rPr>
      </w:pPr>
      <w:r w:rsidRPr="00BF0D3E">
        <w:rPr>
          <w:rFonts w:asciiTheme="minorHAnsi" w:eastAsia="Calibri" w:hAnsiTheme="minorHAnsi" w:cstheme="minorHAnsi"/>
          <w:spacing w:val="-4"/>
        </w:rPr>
        <w:t>The Advisor who may be but is not required to be an attorney serves as an advisor to the Party. A Party may select their own Advisor or request that one be provided by the Academy, at no cost to the Party. The Advisor may assist a Party on written submissions provided they are verified by the Party. The Advisor does not speak or advocate on behalf of the Party in Academy proceedings, except as provided in the Hearing section, below. Any Advisor who violates these expectations may not be permitted to participate further in the process or as an Advisor.</w:t>
      </w:r>
    </w:p>
    <w:p w14:paraId="216F9503" w14:textId="77777777" w:rsidR="00483329" w:rsidRPr="00BF0D3E" w:rsidRDefault="00483329" w:rsidP="00483329">
      <w:pPr>
        <w:spacing w:after="120"/>
        <w:ind w:right="360"/>
        <w:textAlignment w:val="baseline"/>
        <w:rPr>
          <w:rFonts w:asciiTheme="minorHAnsi" w:eastAsia="Calibri" w:hAnsiTheme="minorHAnsi" w:cstheme="minorHAnsi"/>
        </w:rPr>
      </w:pPr>
      <w:r w:rsidRPr="00BF0D3E">
        <w:rPr>
          <w:rFonts w:asciiTheme="minorHAnsi" w:eastAsia="Calibri" w:hAnsiTheme="minorHAnsi" w:cstheme="minorHAnsi"/>
        </w:rPr>
        <w:t>Only one Advisor will be allowed to accompany a Party to meetings with Investigators (including meetings that occur using technology, such as Zoom).</w:t>
      </w:r>
    </w:p>
    <w:p w14:paraId="50B454D4" w14:textId="77777777" w:rsidR="00483329" w:rsidRPr="00BF0D3E" w:rsidRDefault="00483329" w:rsidP="00483329">
      <w:pPr>
        <w:spacing w:after="120"/>
        <w:ind w:right="144"/>
        <w:textAlignment w:val="baseline"/>
        <w:rPr>
          <w:rFonts w:asciiTheme="minorHAnsi" w:eastAsia="Calibri" w:hAnsiTheme="minorHAnsi" w:cstheme="minorHAnsi"/>
          <w:spacing w:val="-4"/>
        </w:rPr>
      </w:pPr>
      <w:r w:rsidRPr="00BF0D3E">
        <w:rPr>
          <w:rFonts w:asciiTheme="minorHAnsi" w:eastAsia="Calibri" w:hAnsiTheme="minorHAnsi" w:cstheme="minorHAnsi"/>
          <w:spacing w:val="-4"/>
        </w:rPr>
        <w:lastRenderedPageBreak/>
        <w:t>As described below, if the matter proceeds to a Hearing, all oral cross-examination must be conducted by a Party’s Advisor, not by the Parties themselves.</w:t>
      </w:r>
      <w:r w:rsidRPr="00BF0D3E">
        <w:rPr>
          <w:rFonts w:asciiTheme="minorHAnsi" w:eastAsia="Calibri" w:hAnsiTheme="minorHAnsi" w:cstheme="minorHAnsi"/>
          <w:spacing w:val="-4"/>
          <w:vertAlign w:val="superscript"/>
        </w:rPr>
        <w:t xml:space="preserve"> </w:t>
      </w:r>
      <w:r w:rsidRPr="00BF0D3E">
        <w:rPr>
          <w:rFonts w:asciiTheme="minorHAnsi" w:eastAsia="Calibri" w:hAnsiTheme="minorHAnsi" w:cstheme="minorHAnsi"/>
          <w:spacing w:val="-4"/>
        </w:rPr>
        <w:t>If a Party arrives at a Hearing without an Advisor, the Academy will designate an Advisor of the Academy’s choosing to conduct the oral cross-examination on behalf of the Party.</w:t>
      </w:r>
      <w:r w:rsidRPr="00BF0D3E">
        <w:rPr>
          <w:rFonts w:asciiTheme="minorHAnsi" w:eastAsia="Calibri" w:hAnsiTheme="minorHAnsi" w:cstheme="minorHAnsi"/>
        </w:rPr>
        <w:t xml:space="preserve"> At the request of either Party, the Hearing may be conducted via technology in real time, with the parties located in separate rooms. The parties may jointly agree in advance to waive oral cross-examination and instead submit written cross-examination to the Hearing Officer to conduct the examination. Even if the Parties so agree, the Parties are still required to have an Advisor present at the Hearing. </w:t>
      </w:r>
    </w:p>
    <w:p w14:paraId="31272075" w14:textId="77777777" w:rsidR="00483329" w:rsidRPr="00BF0D3E" w:rsidRDefault="00483329" w:rsidP="00483329">
      <w:pPr>
        <w:pStyle w:val="Heading3"/>
        <w:rPr>
          <w:rFonts w:asciiTheme="minorHAnsi" w:hAnsiTheme="minorHAnsi" w:cstheme="minorHAnsi"/>
          <w:color w:val="auto"/>
          <w:sz w:val="22"/>
          <w:szCs w:val="22"/>
        </w:rPr>
      </w:pPr>
      <w:r w:rsidRPr="00BF0D3E">
        <w:rPr>
          <w:rFonts w:asciiTheme="minorHAnsi" w:hAnsiTheme="minorHAnsi" w:cstheme="minorHAnsi"/>
          <w:color w:val="auto"/>
          <w:sz w:val="22"/>
          <w:szCs w:val="22"/>
        </w:rPr>
        <w:t>Investigation Process</w:t>
      </w:r>
    </w:p>
    <w:p w14:paraId="4515015E" w14:textId="77777777" w:rsidR="00483329" w:rsidRPr="00BF0D3E" w:rsidRDefault="00483329" w:rsidP="00483329">
      <w:pPr>
        <w:pStyle w:val="ListParagraph"/>
        <w:numPr>
          <w:ilvl w:val="0"/>
          <w:numId w:val="45"/>
        </w:numPr>
        <w:spacing w:after="240" w:line="240" w:lineRule="auto"/>
        <w:ind w:right="504"/>
        <w:textAlignment w:val="baseline"/>
        <w:rPr>
          <w:rFonts w:asciiTheme="minorHAnsi" w:eastAsia="Calibri" w:hAnsiTheme="minorHAnsi" w:cstheme="minorHAnsi"/>
          <w:b/>
          <w:spacing w:val="-4"/>
        </w:rPr>
      </w:pPr>
      <w:r w:rsidRPr="00BF0D3E">
        <w:rPr>
          <w:rFonts w:asciiTheme="minorHAnsi" w:eastAsia="Calibri" w:hAnsiTheme="minorHAnsi" w:cstheme="minorHAnsi"/>
          <w:b/>
          <w:spacing w:val="-4"/>
        </w:rPr>
        <w:t xml:space="preserve">Investigator. </w:t>
      </w:r>
      <w:r w:rsidRPr="00BF0D3E">
        <w:rPr>
          <w:rFonts w:asciiTheme="minorHAnsi" w:eastAsia="Calibri" w:hAnsiTheme="minorHAnsi" w:cstheme="minorHAnsi"/>
          <w:spacing w:val="-4"/>
        </w:rPr>
        <w:t>The Title IX Coordinator will personally conduct or designate an individual to conduct the Investigation of a Formal Complaint.</w:t>
      </w:r>
    </w:p>
    <w:p w14:paraId="51E25D52" w14:textId="77777777" w:rsidR="00483329" w:rsidRPr="00BF0D3E" w:rsidRDefault="00483329" w:rsidP="00483329">
      <w:pPr>
        <w:pStyle w:val="ListParagraph"/>
        <w:spacing w:after="240"/>
        <w:ind w:left="2520" w:right="504"/>
        <w:textAlignment w:val="baseline"/>
        <w:rPr>
          <w:rFonts w:asciiTheme="minorHAnsi" w:eastAsia="Calibri" w:hAnsiTheme="minorHAnsi" w:cstheme="minorHAnsi"/>
          <w:b/>
          <w:spacing w:val="-4"/>
        </w:rPr>
      </w:pPr>
    </w:p>
    <w:p w14:paraId="7422FB63" w14:textId="77777777" w:rsidR="00483329" w:rsidRPr="00BF0D3E" w:rsidRDefault="00483329" w:rsidP="00483329">
      <w:pPr>
        <w:pStyle w:val="ListParagraph"/>
        <w:numPr>
          <w:ilvl w:val="0"/>
          <w:numId w:val="45"/>
        </w:numPr>
        <w:spacing w:after="240" w:line="240" w:lineRule="auto"/>
        <w:ind w:right="504"/>
        <w:textAlignment w:val="baseline"/>
        <w:rPr>
          <w:rFonts w:asciiTheme="minorHAnsi" w:eastAsia="Calibri" w:hAnsiTheme="minorHAnsi" w:cstheme="minorHAnsi"/>
          <w:b/>
          <w:spacing w:val="-4"/>
        </w:rPr>
      </w:pPr>
      <w:r w:rsidRPr="00BF0D3E">
        <w:rPr>
          <w:rFonts w:asciiTheme="minorHAnsi" w:eastAsia="Calibri" w:hAnsiTheme="minorHAnsi" w:cstheme="minorHAnsi"/>
          <w:b/>
          <w:spacing w:val="-4"/>
        </w:rPr>
        <w:t xml:space="preserve">Notice of Interviews, Meetings or Hearings. </w:t>
      </w:r>
      <w:r w:rsidRPr="00BF0D3E">
        <w:rPr>
          <w:rFonts w:asciiTheme="minorHAnsi" w:eastAsia="Calibri" w:hAnsiTheme="minorHAnsi" w:cstheme="minorHAnsi"/>
          <w:spacing w:val="-4"/>
        </w:rPr>
        <w:t>The Academy will send the Parties advance written notice of any investigative interviews, meetings, or hearings at which the Party is expected to be present.</w:t>
      </w:r>
    </w:p>
    <w:p w14:paraId="7D12F4AE" w14:textId="77777777" w:rsidR="00483329" w:rsidRPr="00BF0D3E" w:rsidRDefault="00483329" w:rsidP="00483329">
      <w:pPr>
        <w:pStyle w:val="ListParagraph"/>
        <w:rPr>
          <w:rFonts w:asciiTheme="minorHAnsi" w:eastAsia="Calibri" w:hAnsiTheme="minorHAnsi" w:cstheme="minorHAnsi"/>
          <w:b/>
        </w:rPr>
      </w:pPr>
    </w:p>
    <w:p w14:paraId="5B41B0D1" w14:textId="77777777" w:rsidR="00483329" w:rsidRPr="00BF0D3E" w:rsidRDefault="00483329" w:rsidP="00483329">
      <w:pPr>
        <w:pStyle w:val="ListParagraph"/>
        <w:numPr>
          <w:ilvl w:val="0"/>
          <w:numId w:val="45"/>
        </w:numPr>
        <w:spacing w:after="120" w:line="240" w:lineRule="auto"/>
        <w:ind w:right="504"/>
        <w:textAlignment w:val="baseline"/>
        <w:rPr>
          <w:rFonts w:asciiTheme="minorHAnsi" w:eastAsia="Calibri" w:hAnsiTheme="minorHAnsi" w:cstheme="minorHAnsi"/>
          <w:b/>
          <w:spacing w:val="-4"/>
        </w:rPr>
      </w:pPr>
      <w:r w:rsidRPr="00BF0D3E">
        <w:rPr>
          <w:rFonts w:asciiTheme="minorHAnsi" w:eastAsia="Calibri" w:hAnsiTheme="minorHAnsi" w:cstheme="minorHAnsi"/>
          <w:b/>
        </w:rPr>
        <w:t xml:space="preserve">Method of Information Gathering. </w:t>
      </w:r>
      <w:r w:rsidRPr="00BF0D3E">
        <w:rPr>
          <w:rFonts w:asciiTheme="minorHAnsi" w:eastAsia="Calibri" w:hAnsiTheme="minorHAnsi" w:cstheme="minorHAnsi"/>
        </w:rPr>
        <w:t>The Investigator may gather information, including collecting documents and conducting interviews. In addition, a Complainant or Respondent may: (</w:t>
      </w:r>
      <w:proofErr w:type="spellStart"/>
      <w:r w:rsidRPr="00BF0D3E">
        <w:rPr>
          <w:rFonts w:asciiTheme="minorHAnsi" w:eastAsia="Calibri" w:hAnsiTheme="minorHAnsi" w:cstheme="minorHAnsi"/>
        </w:rPr>
        <w:t>i</w:t>
      </w:r>
      <w:proofErr w:type="spellEnd"/>
      <w:r w:rsidRPr="00BF0D3E">
        <w:rPr>
          <w:rFonts w:asciiTheme="minorHAnsi" w:eastAsia="Calibri" w:hAnsiTheme="minorHAnsi" w:cstheme="minorHAnsi"/>
        </w:rPr>
        <w:t xml:space="preserve">) </w:t>
      </w:r>
      <w:r w:rsidRPr="00BF0D3E">
        <w:rPr>
          <w:rFonts w:asciiTheme="minorHAnsi" w:eastAsia="Calibri" w:hAnsiTheme="minorHAnsi" w:cstheme="minorHAnsi"/>
          <w:spacing w:val="-3"/>
        </w:rPr>
        <w:t xml:space="preserve">submit documentary information to the Investigator; (ii) </w:t>
      </w:r>
      <w:r w:rsidRPr="00BF0D3E">
        <w:rPr>
          <w:rFonts w:asciiTheme="minorHAnsi" w:eastAsia="Calibri" w:hAnsiTheme="minorHAnsi" w:cstheme="minorHAnsi"/>
          <w:spacing w:val="-4"/>
        </w:rPr>
        <w:t>submit a list of Witnesses to be interviewed by the Investigator; and/or</w:t>
      </w:r>
      <w:r w:rsidRPr="00BF0D3E">
        <w:rPr>
          <w:rFonts w:asciiTheme="minorHAnsi" w:eastAsia="Calibri" w:hAnsiTheme="minorHAnsi" w:cstheme="minorHAnsi"/>
          <w:b/>
        </w:rPr>
        <w:t xml:space="preserve"> </w:t>
      </w:r>
      <w:r w:rsidRPr="00BF0D3E">
        <w:rPr>
          <w:rFonts w:asciiTheme="minorHAnsi" w:eastAsia="Calibri" w:hAnsiTheme="minorHAnsi" w:cstheme="minorHAnsi"/>
        </w:rPr>
        <w:t>(iii) request that the Investigator attempt to collect documents and other information that are not accessible to the requesting Party.</w:t>
      </w:r>
    </w:p>
    <w:p w14:paraId="02293AA4" w14:textId="77777777" w:rsidR="00483329" w:rsidRPr="00BF0D3E" w:rsidRDefault="00483329" w:rsidP="00483329">
      <w:pPr>
        <w:pStyle w:val="ListParagraph"/>
        <w:spacing w:after="120"/>
        <w:rPr>
          <w:rFonts w:asciiTheme="minorHAnsi" w:eastAsia="Calibri" w:hAnsiTheme="minorHAnsi" w:cstheme="minorHAnsi"/>
          <w:b/>
          <w:spacing w:val="6"/>
        </w:rPr>
      </w:pPr>
    </w:p>
    <w:p w14:paraId="02BB4A99" w14:textId="77777777" w:rsidR="00483329" w:rsidRPr="00BF0D3E" w:rsidRDefault="00483329" w:rsidP="00483329">
      <w:pPr>
        <w:pStyle w:val="ListParagraph"/>
        <w:numPr>
          <w:ilvl w:val="0"/>
          <w:numId w:val="45"/>
        </w:numPr>
        <w:spacing w:after="120" w:line="240" w:lineRule="auto"/>
        <w:ind w:right="504"/>
        <w:textAlignment w:val="baseline"/>
        <w:rPr>
          <w:rFonts w:asciiTheme="minorHAnsi" w:eastAsia="Calibri" w:hAnsiTheme="minorHAnsi" w:cstheme="minorHAnsi"/>
          <w:b/>
          <w:spacing w:val="-4"/>
        </w:rPr>
      </w:pPr>
      <w:r w:rsidRPr="00BF0D3E">
        <w:rPr>
          <w:rFonts w:asciiTheme="minorHAnsi" w:eastAsia="Calibri" w:hAnsiTheme="minorHAnsi" w:cstheme="minorHAnsi"/>
          <w:b/>
          <w:spacing w:val="6"/>
        </w:rPr>
        <w:t xml:space="preserve">Medical Records. </w:t>
      </w:r>
      <w:r w:rsidRPr="00BF0D3E">
        <w:rPr>
          <w:rFonts w:asciiTheme="minorHAnsi" w:eastAsia="Calibri" w:hAnsiTheme="minorHAnsi" w:cstheme="minorHAnsi"/>
          <w:spacing w:val="-4"/>
        </w:rPr>
        <w:t>For purposes of this Title IX Policy and Procedure, the Academy will not access, consider, disclose, or otherwise use a Party’s records that are made or maintained by a physician, psychiatrist, psychologist, or other recognized professional or paraprofessional unless the Academy obtains that Party’s voluntary, written consent to do so.</w:t>
      </w:r>
    </w:p>
    <w:p w14:paraId="662978B8" w14:textId="77777777" w:rsidR="00483329" w:rsidRPr="00BF0D3E" w:rsidRDefault="00483329" w:rsidP="00483329">
      <w:pPr>
        <w:pStyle w:val="ListParagraph"/>
        <w:spacing w:after="120"/>
        <w:rPr>
          <w:rFonts w:asciiTheme="minorHAnsi" w:eastAsia="Calibri" w:hAnsiTheme="minorHAnsi" w:cstheme="minorHAnsi"/>
          <w:b/>
          <w:spacing w:val="1"/>
        </w:rPr>
      </w:pPr>
    </w:p>
    <w:p w14:paraId="600910F7" w14:textId="77777777" w:rsidR="00483329" w:rsidRPr="00BF0D3E" w:rsidRDefault="00483329" w:rsidP="00483329">
      <w:pPr>
        <w:pStyle w:val="ListParagraph"/>
        <w:numPr>
          <w:ilvl w:val="0"/>
          <w:numId w:val="45"/>
        </w:numPr>
        <w:spacing w:after="120" w:line="240" w:lineRule="auto"/>
        <w:ind w:right="504"/>
        <w:textAlignment w:val="baseline"/>
        <w:rPr>
          <w:rFonts w:asciiTheme="minorHAnsi" w:eastAsia="Calibri" w:hAnsiTheme="minorHAnsi" w:cstheme="minorHAnsi"/>
          <w:b/>
          <w:spacing w:val="-4"/>
        </w:rPr>
      </w:pPr>
      <w:r w:rsidRPr="00BF0D3E">
        <w:rPr>
          <w:rFonts w:asciiTheme="minorHAnsi" w:eastAsia="Calibri" w:hAnsiTheme="minorHAnsi" w:cstheme="minorHAnsi"/>
          <w:b/>
          <w:spacing w:val="1"/>
        </w:rPr>
        <w:t xml:space="preserve">Past Sexual History. </w:t>
      </w:r>
      <w:r w:rsidRPr="00BF0D3E">
        <w:rPr>
          <w:rFonts w:asciiTheme="minorHAnsi" w:eastAsia="Calibri" w:hAnsiTheme="minorHAnsi" w:cstheme="minorHAnsi"/>
        </w:rPr>
        <w:t>Questions and evidence about the Complainant’s sexual predisposition or prior sexual behavior are not relevant, unless such questions and evidence about the</w:t>
      </w:r>
      <w:r w:rsidRPr="00BF0D3E">
        <w:rPr>
          <w:rFonts w:asciiTheme="minorHAnsi" w:eastAsia="Calibri" w:hAnsiTheme="minorHAnsi" w:cstheme="minorHAnsi"/>
          <w:b/>
          <w:spacing w:val="1"/>
        </w:rPr>
        <w:t xml:space="preserve"> </w:t>
      </w:r>
      <w:r w:rsidRPr="00BF0D3E">
        <w:rPr>
          <w:rFonts w:asciiTheme="minorHAnsi" w:eastAsia="Calibri" w:hAnsiTheme="minorHAnsi" w:cstheme="minorHAnsi"/>
          <w:spacing w:val="-4"/>
        </w:rPr>
        <w:t xml:space="preserve">Complainant’s prior sexual behavior are offered to prove that someone other than the Respondent committed the conduct alleged by the Complainant, or if the questions and evidence concern specific incidents of the Complainant’s prior sexual </w:t>
      </w:r>
      <w:r w:rsidRPr="00BF0D3E">
        <w:rPr>
          <w:rFonts w:asciiTheme="minorHAnsi" w:eastAsia="Calibri" w:hAnsiTheme="minorHAnsi" w:cstheme="minorHAnsi"/>
          <w:spacing w:val="-4"/>
        </w:rPr>
        <w:lastRenderedPageBreak/>
        <w:t>behavior with respect to the Respondent and are offered to prove consent.</w:t>
      </w:r>
    </w:p>
    <w:p w14:paraId="56DCBC08" w14:textId="77777777" w:rsidR="00483329" w:rsidRPr="00BF0D3E" w:rsidRDefault="00483329" w:rsidP="00483329">
      <w:pPr>
        <w:pStyle w:val="ListParagraph"/>
        <w:spacing w:after="120"/>
        <w:rPr>
          <w:rFonts w:asciiTheme="minorHAnsi" w:eastAsia="Calibri" w:hAnsiTheme="minorHAnsi" w:cstheme="minorHAnsi"/>
          <w:b/>
        </w:rPr>
      </w:pPr>
    </w:p>
    <w:p w14:paraId="6D2652C0" w14:textId="77777777" w:rsidR="00483329" w:rsidRPr="00BF0D3E" w:rsidRDefault="00483329" w:rsidP="00483329">
      <w:pPr>
        <w:pStyle w:val="ListParagraph"/>
        <w:numPr>
          <w:ilvl w:val="0"/>
          <w:numId w:val="45"/>
        </w:numPr>
        <w:spacing w:after="120" w:line="240" w:lineRule="auto"/>
        <w:ind w:right="504"/>
        <w:textAlignment w:val="baseline"/>
        <w:rPr>
          <w:rFonts w:asciiTheme="minorHAnsi" w:eastAsia="Calibri" w:hAnsiTheme="minorHAnsi" w:cstheme="minorHAnsi"/>
          <w:b/>
          <w:spacing w:val="-4"/>
        </w:rPr>
      </w:pPr>
      <w:r w:rsidRPr="00BF0D3E">
        <w:rPr>
          <w:rFonts w:asciiTheme="minorHAnsi" w:eastAsia="Calibri" w:hAnsiTheme="minorHAnsi" w:cstheme="minorHAnsi"/>
          <w:b/>
        </w:rPr>
        <w:t xml:space="preserve">Disclosure of information. </w:t>
      </w:r>
      <w:r w:rsidRPr="00BF0D3E">
        <w:rPr>
          <w:rFonts w:asciiTheme="minorHAnsi" w:eastAsia="Calibri" w:hAnsiTheme="minorHAnsi" w:cstheme="minorHAnsi"/>
        </w:rPr>
        <w:t>After the Investigator has concluded the collection of evidence, the Investigator will send the Parties and their Advisors all evidence directly related to the allegations, in electronic format or hard copy, with at least ten (10) calendar days for the Parties to inspect, review, and respond to the evidence.</w:t>
      </w:r>
      <w:r w:rsidRPr="00BF0D3E">
        <w:rPr>
          <w:rFonts w:asciiTheme="minorHAnsi" w:eastAsia="Calibri" w:hAnsiTheme="minorHAnsi" w:cstheme="minorHAnsi"/>
          <w:b/>
        </w:rPr>
        <w:t xml:space="preserve"> </w:t>
      </w:r>
      <w:r w:rsidRPr="00BF0D3E">
        <w:rPr>
          <w:rFonts w:asciiTheme="minorHAnsi" w:eastAsia="Calibri" w:hAnsiTheme="minorHAnsi" w:cstheme="minorHAnsi"/>
          <w:spacing w:val="-4"/>
        </w:rPr>
        <w:t>This is the opportunity for the Parties to identify New Evidence or Rebuttal Evidence. New Evidence is evidence that was not available earlier in the process, could not have been available based on reasonable and diligent inquiry, and is relevant to the matter. Rebuttal Evidence is evidence presented to contradict other evidence in the file, which could not have been reasonably anticipated by a Party to be relevant information at the time of the Investigation. New Evidence and Rebuttal Evidence may be included or excluded from the file, but in no event is this section intended to permit a Party who has declined to give a statement about the incident during the Investigation to give such a statement for the first time after the Investigator has concluded the collection of all other evidence. This section is intended to be invoked in rare instances to allow for the inclusion of information that was not available during the Investigation or that could not have been reasonably anticipated to be relevant to rebut an issue that came to light.</w:t>
      </w:r>
    </w:p>
    <w:p w14:paraId="72417367" w14:textId="77777777" w:rsidR="00483329" w:rsidRPr="00BF0D3E" w:rsidRDefault="00483329" w:rsidP="00483329">
      <w:pPr>
        <w:pStyle w:val="Heading3"/>
        <w:rPr>
          <w:rFonts w:asciiTheme="minorHAnsi" w:hAnsiTheme="minorHAnsi" w:cstheme="minorHAnsi"/>
          <w:color w:val="auto"/>
          <w:sz w:val="22"/>
          <w:szCs w:val="22"/>
        </w:rPr>
      </w:pPr>
      <w:r w:rsidRPr="00BF0D3E">
        <w:rPr>
          <w:rFonts w:asciiTheme="minorHAnsi" w:hAnsiTheme="minorHAnsi" w:cstheme="minorHAnsi"/>
          <w:color w:val="auto"/>
          <w:sz w:val="22"/>
          <w:szCs w:val="22"/>
        </w:rPr>
        <w:t>Investigative Report.</w:t>
      </w:r>
    </w:p>
    <w:p w14:paraId="53F526BC" w14:textId="77777777" w:rsidR="00483329" w:rsidRPr="00BF0D3E" w:rsidRDefault="00483329" w:rsidP="00483329">
      <w:pPr>
        <w:spacing w:after="240"/>
        <w:ind w:right="504"/>
        <w:textAlignment w:val="baseline"/>
        <w:rPr>
          <w:rFonts w:asciiTheme="minorHAnsi" w:eastAsia="Calibri" w:hAnsiTheme="minorHAnsi" w:cstheme="minorHAnsi"/>
          <w:spacing w:val="-5"/>
        </w:rPr>
      </w:pPr>
      <w:r w:rsidRPr="00BF0D3E">
        <w:rPr>
          <w:rFonts w:asciiTheme="minorHAnsi" w:eastAsia="Calibri" w:hAnsiTheme="minorHAnsi" w:cstheme="minorHAnsi"/>
          <w:spacing w:val="-5"/>
        </w:rPr>
        <w:t>After the Investigator has received and considered the Parties’ responses to the evidence, the Investigator will complete an Investigative Report that fairly summarizes the relevant evidence. The Title IX Coordinator will make the Investigative Report available to the Parties and their Advisors in electronic format or hard copy, with at least ten (10) calendar days for the Parties to respond in writing to the Investigative Report. After the Title IX Coordinator has reviewed the Parties’ responses to the Investigative Report, the Title IX Coordinator will make the determination whether to dismiss the Formal Complaint or proceed to a Hearing.</w:t>
      </w:r>
    </w:p>
    <w:p w14:paraId="7EDBDEEC" w14:textId="77777777" w:rsidR="00483329" w:rsidRPr="00BF0D3E" w:rsidRDefault="00483329" w:rsidP="00483329">
      <w:pPr>
        <w:pStyle w:val="Heading2"/>
        <w:rPr>
          <w:rFonts w:asciiTheme="minorHAnsi" w:hAnsiTheme="minorHAnsi" w:cstheme="minorHAnsi"/>
          <w:color w:val="auto"/>
          <w:sz w:val="22"/>
        </w:rPr>
      </w:pPr>
      <w:r w:rsidRPr="00BF0D3E">
        <w:rPr>
          <w:rFonts w:asciiTheme="minorHAnsi" w:hAnsiTheme="minorHAnsi" w:cstheme="minorHAnsi"/>
          <w:color w:val="auto"/>
          <w:sz w:val="22"/>
        </w:rPr>
        <w:t>Post-Investigation Options</w:t>
      </w:r>
    </w:p>
    <w:p w14:paraId="540401C3" w14:textId="77777777" w:rsidR="00483329" w:rsidRPr="00BF0D3E" w:rsidRDefault="00483329" w:rsidP="00483329">
      <w:pPr>
        <w:pStyle w:val="Heading3"/>
        <w:numPr>
          <w:ilvl w:val="0"/>
          <w:numId w:val="39"/>
        </w:numPr>
        <w:rPr>
          <w:rFonts w:asciiTheme="minorHAnsi" w:hAnsiTheme="minorHAnsi" w:cstheme="minorHAnsi"/>
          <w:color w:val="auto"/>
          <w:sz w:val="22"/>
          <w:szCs w:val="22"/>
        </w:rPr>
      </w:pPr>
      <w:r w:rsidRPr="00BF0D3E">
        <w:rPr>
          <w:rFonts w:asciiTheme="minorHAnsi" w:hAnsiTheme="minorHAnsi" w:cstheme="minorHAnsi"/>
          <w:color w:val="auto"/>
          <w:sz w:val="22"/>
          <w:szCs w:val="22"/>
        </w:rPr>
        <w:t>Dismissal of Formal Complaint After Investigation</w:t>
      </w:r>
    </w:p>
    <w:p w14:paraId="38C483C3" w14:textId="77777777" w:rsidR="00483329" w:rsidRPr="00BF0D3E" w:rsidRDefault="00483329" w:rsidP="00483329">
      <w:pPr>
        <w:pStyle w:val="ListParagraph"/>
        <w:numPr>
          <w:ilvl w:val="0"/>
          <w:numId w:val="16"/>
        </w:numPr>
        <w:tabs>
          <w:tab w:val="clear" w:pos="360"/>
        </w:tabs>
        <w:spacing w:after="240" w:line="240" w:lineRule="auto"/>
        <w:ind w:left="2520" w:right="72" w:hanging="360"/>
        <w:contextualSpacing w:val="0"/>
        <w:textAlignment w:val="baseline"/>
        <w:rPr>
          <w:rFonts w:asciiTheme="minorHAnsi" w:eastAsia="Calibri" w:hAnsiTheme="minorHAnsi" w:cstheme="minorHAnsi"/>
          <w:b/>
          <w:spacing w:val="-5"/>
        </w:rPr>
      </w:pPr>
      <w:r w:rsidRPr="00BF0D3E">
        <w:rPr>
          <w:rFonts w:asciiTheme="minorHAnsi" w:eastAsia="Calibri" w:hAnsiTheme="minorHAnsi" w:cstheme="minorHAnsi"/>
          <w:b/>
          <w:spacing w:val="-5"/>
        </w:rPr>
        <w:t xml:space="preserve">Mandatory Dismissal. </w:t>
      </w:r>
      <w:r w:rsidRPr="00BF0D3E">
        <w:rPr>
          <w:rFonts w:asciiTheme="minorHAnsi" w:eastAsia="Calibri" w:hAnsiTheme="minorHAnsi" w:cstheme="minorHAnsi"/>
          <w:spacing w:val="-5"/>
        </w:rPr>
        <w:t>The Academy must dismiss the Formal Complaint if after the Investigation it is determined by the Title IX Coordinator that the conduct alleged in the Formal Complaint does not constitute Title IX Prohibited Conduct or did not occur against a person in the United States.</w:t>
      </w:r>
      <w:r w:rsidRPr="00BF0D3E">
        <w:rPr>
          <w:rFonts w:asciiTheme="minorHAnsi" w:eastAsia="Calibri" w:hAnsiTheme="minorHAnsi" w:cstheme="minorHAnsi"/>
          <w:b/>
          <w:spacing w:val="-5"/>
        </w:rPr>
        <w:t xml:space="preserve"> </w:t>
      </w:r>
      <w:r w:rsidRPr="00BF0D3E">
        <w:rPr>
          <w:rFonts w:asciiTheme="minorHAnsi" w:eastAsia="Calibri" w:hAnsiTheme="minorHAnsi" w:cstheme="minorHAnsi"/>
          <w:spacing w:val="-4"/>
        </w:rPr>
        <w:t xml:space="preserve">Any conduct dismissed under this Title IX Procedure that could </w:t>
      </w:r>
      <w:r w:rsidRPr="00BF0D3E">
        <w:rPr>
          <w:rFonts w:asciiTheme="minorHAnsi" w:eastAsia="Calibri" w:hAnsiTheme="minorHAnsi" w:cstheme="minorHAnsi"/>
          <w:spacing w:val="-4"/>
        </w:rPr>
        <w:lastRenderedPageBreak/>
        <w:t>constitute a violation of any other Academy policy, including but not limited to the Code of Conduct</w:t>
      </w:r>
      <w:r>
        <w:rPr>
          <w:rFonts w:asciiTheme="minorHAnsi" w:eastAsia="Calibri" w:hAnsiTheme="minorHAnsi" w:cstheme="minorHAnsi"/>
          <w:spacing w:val="-4"/>
        </w:rPr>
        <w:t xml:space="preserve"> in the Student Handbook</w:t>
      </w:r>
      <w:r w:rsidRPr="00BF0D3E">
        <w:rPr>
          <w:rFonts w:asciiTheme="minorHAnsi" w:eastAsia="Calibri" w:hAnsiTheme="minorHAnsi" w:cstheme="minorHAnsi"/>
          <w:spacing w:val="-4"/>
        </w:rPr>
        <w:t xml:space="preserve">, may be referred to another applicable Academy process. </w:t>
      </w:r>
    </w:p>
    <w:p w14:paraId="65FF9539" w14:textId="77777777" w:rsidR="00483329" w:rsidRPr="00BF0D3E" w:rsidRDefault="00483329" w:rsidP="00483329">
      <w:pPr>
        <w:pStyle w:val="ListParagraph"/>
        <w:numPr>
          <w:ilvl w:val="0"/>
          <w:numId w:val="16"/>
        </w:numPr>
        <w:tabs>
          <w:tab w:val="clear" w:pos="360"/>
        </w:tabs>
        <w:spacing w:after="120" w:line="240" w:lineRule="auto"/>
        <w:ind w:left="2520" w:right="72" w:hanging="360"/>
        <w:contextualSpacing w:val="0"/>
        <w:textAlignment w:val="baseline"/>
        <w:rPr>
          <w:rFonts w:asciiTheme="minorHAnsi" w:eastAsia="Calibri" w:hAnsiTheme="minorHAnsi" w:cstheme="minorHAnsi"/>
          <w:b/>
          <w:spacing w:val="-5"/>
        </w:rPr>
      </w:pPr>
      <w:r w:rsidRPr="00BF0D3E">
        <w:rPr>
          <w:rFonts w:asciiTheme="minorHAnsi" w:eastAsia="Calibri" w:hAnsiTheme="minorHAnsi" w:cstheme="minorHAnsi"/>
          <w:b/>
          <w:spacing w:val="-3"/>
        </w:rPr>
        <w:t xml:space="preserve">Discretionary Dismissal. </w:t>
      </w:r>
      <w:r w:rsidRPr="00BF0D3E">
        <w:rPr>
          <w:rFonts w:asciiTheme="minorHAnsi" w:eastAsia="Calibri" w:hAnsiTheme="minorHAnsi" w:cstheme="minorHAnsi"/>
          <w:spacing w:val="-3"/>
        </w:rPr>
        <w:t>The Academy may dismiss the Formal Complaint if:</w:t>
      </w:r>
    </w:p>
    <w:p w14:paraId="190C8D31" w14:textId="77777777" w:rsidR="00483329" w:rsidRPr="00BF0D3E" w:rsidRDefault="00483329" w:rsidP="00483329">
      <w:pPr>
        <w:numPr>
          <w:ilvl w:val="0"/>
          <w:numId w:val="17"/>
        </w:numPr>
        <w:tabs>
          <w:tab w:val="clear" w:pos="360"/>
        </w:tabs>
        <w:spacing w:after="120" w:line="240" w:lineRule="auto"/>
        <w:ind w:left="3600" w:hanging="360"/>
        <w:textAlignment w:val="baseline"/>
        <w:rPr>
          <w:rFonts w:asciiTheme="minorHAnsi" w:eastAsia="Calibri" w:hAnsiTheme="minorHAnsi" w:cstheme="minorHAnsi"/>
          <w:spacing w:val="-4"/>
        </w:rPr>
      </w:pPr>
      <w:r w:rsidRPr="00BF0D3E">
        <w:rPr>
          <w:rFonts w:asciiTheme="minorHAnsi" w:eastAsia="Calibri" w:hAnsiTheme="minorHAnsi" w:cstheme="minorHAnsi"/>
          <w:spacing w:val="-4"/>
        </w:rPr>
        <w:t xml:space="preserve">The Respondent is no longer enrolled or employed by the </w:t>
      </w:r>
      <w:proofErr w:type="gramStart"/>
      <w:r w:rsidRPr="00BF0D3E">
        <w:rPr>
          <w:rFonts w:asciiTheme="minorHAnsi" w:eastAsia="Calibri" w:hAnsiTheme="minorHAnsi" w:cstheme="minorHAnsi"/>
          <w:spacing w:val="-4"/>
        </w:rPr>
        <w:t>Academy;</w:t>
      </w:r>
      <w:proofErr w:type="gramEnd"/>
    </w:p>
    <w:p w14:paraId="11915058" w14:textId="77777777" w:rsidR="00483329" w:rsidRPr="00BF0D3E" w:rsidRDefault="00483329" w:rsidP="00483329">
      <w:pPr>
        <w:numPr>
          <w:ilvl w:val="0"/>
          <w:numId w:val="17"/>
        </w:numPr>
        <w:tabs>
          <w:tab w:val="clear" w:pos="360"/>
        </w:tabs>
        <w:spacing w:after="120" w:line="240" w:lineRule="auto"/>
        <w:ind w:left="3600" w:hanging="360"/>
        <w:textAlignment w:val="baseline"/>
        <w:rPr>
          <w:rFonts w:asciiTheme="minorHAnsi" w:eastAsia="Calibri" w:hAnsiTheme="minorHAnsi" w:cstheme="minorHAnsi"/>
          <w:spacing w:val="-4"/>
        </w:rPr>
      </w:pPr>
      <w:r w:rsidRPr="00BF0D3E">
        <w:rPr>
          <w:rFonts w:asciiTheme="minorHAnsi" w:eastAsia="Calibri" w:hAnsiTheme="minorHAnsi" w:cstheme="minorHAnsi"/>
        </w:rPr>
        <w:t>Specific circumstances prevent the Academy from gathering sufficient evidence to reach a determination; or</w:t>
      </w:r>
    </w:p>
    <w:p w14:paraId="0EC3F4A6" w14:textId="77777777" w:rsidR="00483329" w:rsidRPr="00BF0D3E" w:rsidRDefault="00483329" w:rsidP="00483329">
      <w:pPr>
        <w:numPr>
          <w:ilvl w:val="0"/>
          <w:numId w:val="17"/>
        </w:numPr>
        <w:tabs>
          <w:tab w:val="clear" w:pos="360"/>
        </w:tabs>
        <w:spacing w:after="120" w:line="240" w:lineRule="auto"/>
        <w:ind w:left="3600" w:hanging="360"/>
        <w:textAlignment w:val="baseline"/>
        <w:rPr>
          <w:rFonts w:asciiTheme="minorHAnsi" w:eastAsia="Calibri" w:hAnsiTheme="minorHAnsi" w:cstheme="minorHAnsi"/>
          <w:spacing w:val="-4"/>
        </w:rPr>
      </w:pPr>
      <w:r w:rsidRPr="00BF0D3E">
        <w:rPr>
          <w:rFonts w:asciiTheme="minorHAnsi" w:eastAsia="Calibri" w:hAnsiTheme="minorHAnsi" w:cstheme="minorHAnsi"/>
        </w:rPr>
        <w:t>The Complainant informs the Title IX Coordinator in writing that the Complainant desires to withdraw the Formal Complaint or allegations therein.</w:t>
      </w:r>
    </w:p>
    <w:p w14:paraId="0E8D2C05" w14:textId="77777777" w:rsidR="00483329" w:rsidRPr="00BF0D3E" w:rsidRDefault="00483329" w:rsidP="00483329">
      <w:pPr>
        <w:numPr>
          <w:ilvl w:val="0"/>
          <w:numId w:val="17"/>
        </w:numPr>
        <w:tabs>
          <w:tab w:val="clear" w:pos="360"/>
        </w:tabs>
        <w:spacing w:after="120" w:line="240" w:lineRule="auto"/>
        <w:ind w:left="3600" w:hanging="360"/>
        <w:textAlignment w:val="baseline"/>
        <w:rPr>
          <w:rFonts w:asciiTheme="minorHAnsi" w:eastAsia="Calibri" w:hAnsiTheme="minorHAnsi" w:cstheme="minorHAnsi"/>
          <w:spacing w:val="-4"/>
        </w:rPr>
      </w:pPr>
      <w:r w:rsidRPr="00BF0D3E">
        <w:rPr>
          <w:rFonts w:asciiTheme="minorHAnsi" w:eastAsia="Calibri" w:hAnsiTheme="minorHAnsi" w:cstheme="minorHAnsi"/>
        </w:rPr>
        <w:t>A Complainant may notify the Title IX Coordinator at any time that the Complainant does not wish to proceed with the Investigation and/or Hearing process. If such a request is received, the Title IX Coordinator will inform the Complainant that the Academy’s ability to respond to the allegation may be limited if the allegations are withdrawn.</w:t>
      </w:r>
    </w:p>
    <w:p w14:paraId="58DE79A2" w14:textId="77777777" w:rsidR="00483329" w:rsidRPr="00BF0D3E" w:rsidRDefault="00483329" w:rsidP="00483329">
      <w:pPr>
        <w:numPr>
          <w:ilvl w:val="0"/>
          <w:numId w:val="17"/>
        </w:numPr>
        <w:tabs>
          <w:tab w:val="clear" w:pos="360"/>
        </w:tabs>
        <w:spacing w:after="120" w:line="240" w:lineRule="auto"/>
        <w:ind w:left="3600" w:hanging="720"/>
        <w:textAlignment w:val="baseline"/>
        <w:rPr>
          <w:rFonts w:asciiTheme="minorHAnsi" w:eastAsia="Calibri" w:hAnsiTheme="minorHAnsi" w:cstheme="minorHAnsi"/>
          <w:spacing w:val="-4"/>
        </w:rPr>
      </w:pPr>
      <w:r w:rsidRPr="00BF0D3E">
        <w:rPr>
          <w:rFonts w:asciiTheme="minorHAnsi" w:eastAsia="Calibri" w:hAnsiTheme="minorHAnsi" w:cstheme="minorHAnsi"/>
        </w:rPr>
        <w:t xml:space="preserve">The Title IX Coordinator will consider relevant factors in reaching a determination as to whether to terminate the Investigation and/or Hearing process. </w:t>
      </w:r>
      <w:proofErr w:type="gramStart"/>
      <w:r w:rsidRPr="00BF0D3E">
        <w:rPr>
          <w:rFonts w:asciiTheme="minorHAnsi" w:eastAsia="Calibri" w:hAnsiTheme="minorHAnsi" w:cstheme="minorHAnsi"/>
        </w:rPr>
        <w:t>In the event that</w:t>
      </w:r>
      <w:proofErr w:type="gramEnd"/>
      <w:r w:rsidRPr="00BF0D3E">
        <w:rPr>
          <w:rFonts w:asciiTheme="minorHAnsi" w:eastAsia="Calibri" w:hAnsiTheme="minorHAnsi" w:cstheme="minorHAnsi"/>
        </w:rPr>
        <w:t xml:space="preserve"> the Title IX Coordinator determines that the Investigation will continue, the Title IX Coordinator will notify the Complainant of that determination. The Title IX Coordinator will include in that notification a statement that the Complainant is not required to participate in the Investigation and/or Hearing process but that the process will continue. </w:t>
      </w:r>
      <w:proofErr w:type="gramStart"/>
      <w:r w:rsidRPr="00BF0D3E">
        <w:rPr>
          <w:rFonts w:asciiTheme="minorHAnsi" w:eastAsia="Calibri" w:hAnsiTheme="minorHAnsi" w:cstheme="minorHAnsi"/>
        </w:rPr>
        <w:t>In the event that</w:t>
      </w:r>
      <w:proofErr w:type="gramEnd"/>
      <w:r w:rsidRPr="00BF0D3E">
        <w:rPr>
          <w:rFonts w:asciiTheme="minorHAnsi" w:eastAsia="Calibri" w:hAnsiTheme="minorHAnsi" w:cstheme="minorHAnsi"/>
        </w:rPr>
        <w:t xml:space="preserve"> the Title IX Coordinator determines that the Investigation will be terminated, both Parties will be notified.</w:t>
      </w:r>
    </w:p>
    <w:p w14:paraId="69ED1012" w14:textId="77777777" w:rsidR="00483329" w:rsidRPr="00BF0D3E" w:rsidRDefault="00483329" w:rsidP="00483329">
      <w:pPr>
        <w:numPr>
          <w:ilvl w:val="0"/>
          <w:numId w:val="16"/>
        </w:numPr>
        <w:tabs>
          <w:tab w:val="clear" w:pos="360"/>
        </w:tabs>
        <w:spacing w:after="120" w:line="240" w:lineRule="auto"/>
        <w:ind w:left="2520" w:hanging="360"/>
        <w:textAlignment w:val="baseline"/>
        <w:rPr>
          <w:rFonts w:asciiTheme="minorHAnsi" w:eastAsia="Calibri" w:hAnsiTheme="minorHAnsi" w:cstheme="minorHAnsi"/>
          <w:b/>
          <w:spacing w:val="-5"/>
        </w:rPr>
      </w:pPr>
      <w:r w:rsidRPr="00BF0D3E">
        <w:rPr>
          <w:rFonts w:asciiTheme="minorHAnsi" w:eastAsia="Calibri" w:hAnsiTheme="minorHAnsi" w:cstheme="minorHAnsi"/>
          <w:b/>
          <w:spacing w:val="-5"/>
        </w:rPr>
        <w:t xml:space="preserve">Referral. </w:t>
      </w:r>
      <w:r w:rsidRPr="00BF0D3E">
        <w:rPr>
          <w:rFonts w:asciiTheme="minorHAnsi" w:eastAsia="Calibri" w:hAnsiTheme="minorHAnsi" w:cstheme="minorHAnsi"/>
          <w:spacing w:val="-5"/>
        </w:rPr>
        <w:t xml:space="preserve">In the event of dismissal after the Investigation (mandatory or discretionary), the Title IX Coordinator may refer some or </w:t>
      </w:r>
      <w:proofErr w:type="gramStart"/>
      <w:r w:rsidRPr="00BF0D3E">
        <w:rPr>
          <w:rFonts w:asciiTheme="minorHAnsi" w:eastAsia="Calibri" w:hAnsiTheme="minorHAnsi" w:cstheme="minorHAnsi"/>
          <w:spacing w:val="-5"/>
        </w:rPr>
        <w:t>all of</w:t>
      </w:r>
      <w:proofErr w:type="gramEnd"/>
      <w:r w:rsidRPr="00BF0D3E">
        <w:rPr>
          <w:rFonts w:asciiTheme="minorHAnsi" w:eastAsia="Calibri" w:hAnsiTheme="minorHAnsi" w:cstheme="minorHAnsi"/>
          <w:spacing w:val="-5"/>
        </w:rPr>
        <w:t xml:space="preserve"> the matter for consideration under another applicable Academy policy or procedure, if any, including, but not limited to the Code of Conduct</w:t>
      </w:r>
      <w:r w:rsidRPr="00DA1E1C">
        <w:rPr>
          <w:rFonts w:asciiTheme="minorHAnsi" w:eastAsia="Calibri" w:hAnsiTheme="minorHAnsi" w:cstheme="minorHAnsi"/>
          <w:spacing w:val="-5"/>
        </w:rPr>
        <w:t xml:space="preserve"> in the Student Handbook</w:t>
      </w:r>
      <w:r w:rsidRPr="00BF0D3E">
        <w:rPr>
          <w:rFonts w:asciiTheme="minorHAnsi" w:eastAsia="Calibri" w:hAnsiTheme="minorHAnsi" w:cstheme="minorHAnsi"/>
          <w:spacing w:val="-5"/>
        </w:rPr>
        <w:t>.</w:t>
      </w:r>
    </w:p>
    <w:p w14:paraId="468E62AC" w14:textId="77777777" w:rsidR="00483329" w:rsidRPr="00BF0D3E" w:rsidRDefault="00483329" w:rsidP="00483329">
      <w:pPr>
        <w:numPr>
          <w:ilvl w:val="0"/>
          <w:numId w:val="16"/>
        </w:numPr>
        <w:tabs>
          <w:tab w:val="clear" w:pos="360"/>
        </w:tabs>
        <w:spacing w:after="120" w:line="240" w:lineRule="auto"/>
        <w:ind w:left="2520" w:hanging="360"/>
        <w:textAlignment w:val="baseline"/>
        <w:rPr>
          <w:rFonts w:asciiTheme="minorHAnsi" w:eastAsia="Calibri" w:hAnsiTheme="minorHAnsi" w:cstheme="minorHAnsi"/>
          <w:b/>
          <w:spacing w:val="-5"/>
        </w:rPr>
      </w:pPr>
      <w:r w:rsidRPr="00BF0D3E">
        <w:rPr>
          <w:rFonts w:asciiTheme="minorHAnsi" w:eastAsia="Calibri" w:hAnsiTheme="minorHAnsi" w:cstheme="minorHAnsi"/>
          <w:b/>
        </w:rPr>
        <w:t xml:space="preserve">Notice of Dismissal after Investigation. </w:t>
      </w:r>
      <w:r w:rsidRPr="00BF0D3E">
        <w:rPr>
          <w:rFonts w:asciiTheme="minorHAnsi" w:eastAsia="Calibri" w:hAnsiTheme="minorHAnsi" w:cstheme="minorHAnsi"/>
        </w:rPr>
        <w:t xml:space="preserve">Upon dismissal, the Academy shall promptly send a Notice of Dismissal (mandatory or discretionary) and reason(s) for the </w:t>
      </w:r>
      <w:r w:rsidRPr="00BF0D3E">
        <w:rPr>
          <w:rFonts w:asciiTheme="minorHAnsi" w:eastAsia="Calibri" w:hAnsiTheme="minorHAnsi" w:cstheme="minorHAnsi"/>
          <w:spacing w:val="-5"/>
        </w:rPr>
        <w:t>dismissal</w:t>
      </w:r>
      <w:r w:rsidRPr="00BF0D3E">
        <w:rPr>
          <w:rFonts w:asciiTheme="minorHAnsi" w:eastAsia="Calibri" w:hAnsiTheme="minorHAnsi" w:cstheme="minorHAnsi"/>
        </w:rPr>
        <w:t xml:space="preserve"> simultaneously to the Parties. If the matter is being referred to another Academy procedure because it does not constitute Title IX Prohibited Conduct, but could </w:t>
      </w:r>
      <w:r w:rsidRPr="00BF0D3E">
        <w:rPr>
          <w:rFonts w:asciiTheme="minorHAnsi" w:eastAsia="Calibri" w:hAnsiTheme="minorHAnsi" w:cstheme="minorHAnsi"/>
        </w:rPr>
        <w:lastRenderedPageBreak/>
        <w:t>violate other Academy policy, that information will be included in the notice as well.</w:t>
      </w:r>
    </w:p>
    <w:p w14:paraId="5F6C3C0C" w14:textId="77777777" w:rsidR="00483329" w:rsidRPr="00BF0D3E" w:rsidRDefault="00483329" w:rsidP="00483329">
      <w:pPr>
        <w:numPr>
          <w:ilvl w:val="0"/>
          <w:numId w:val="16"/>
        </w:numPr>
        <w:tabs>
          <w:tab w:val="clear" w:pos="360"/>
        </w:tabs>
        <w:spacing w:after="120" w:line="240" w:lineRule="auto"/>
        <w:ind w:left="2520" w:hanging="360"/>
        <w:textAlignment w:val="baseline"/>
        <w:rPr>
          <w:rFonts w:asciiTheme="minorHAnsi" w:eastAsia="Calibri" w:hAnsiTheme="minorHAnsi" w:cstheme="minorHAnsi"/>
          <w:b/>
          <w:spacing w:val="-5"/>
        </w:rPr>
      </w:pPr>
      <w:r w:rsidRPr="00BF0D3E">
        <w:rPr>
          <w:rFonts w:asciiTheme="minorHAnsi" w:eastAsia="Calibri" w:hAnsiTheme="minorHAnsi" w:cstheme="minorHAnsi"/>
          <w:b/>
          <w:spacing w:val="-4"/>
        </w:rPr>
        <w:t xml:space="preserve">Right to Appeal Notice of Dismissal. </w:t>
      </w:r>
      <w:r w:rsidRPr="00BF0D3E">
        <w:rPr>
          <w:rFonts w:asciiTheme="minorHAnsi" w:eastAsia="Calibri" w:hAnsiTheme="minorHAnsi" w:cstheme="minorHAnsi"/>
          <w:spacing w:val="-4"/>
        </w:rPr>
        <w:t>The Parties may appeal a Notice of Dismissal. Each Party may submit a written appeal which will be shared with the other Party. The Parties must submit the appeal by the date determined by the Title IX Office, generally ten (10) calendar days from the receipt of the Notice of Dismissal. The appeal will be submitted to a new decisionmaker and will be limited to the following grounds:</w:t>
      </w:r>
    </w:p>
    <w:p w14:paraId="564870D9" w14:textId="77777777" w:rsidR="00483329" w:rsidRPr="00BF0D3E" w:rsidRDefault="00483329" w:rsidP="00483329">
      <w:pPr>
        <w:numPr>
          <w:ilvl w:val="0"/>
          <w:numId w:val="40"/>
        </w:numPr>
        <w:tabs>
          <w:tab w:val="clear" w:pos="360"/>
        </w:tabs>
        <w:spacing w:after="120" w:line="240" w:lineRule="auto"/>
        <w:ind w:left="2880" w:right="648" w:hanging="360"/>
        <w:textAlignment w:val="baseline"/>
        <w:rPr>
          <w:rFonts w:asciiTheme="minorHAnsi" w:eastAsia="Calibri" w:hAnsiTheme="minorHAnsi" w:cstheme="minorHAnsi"/>
        </w:rPr>
      </w:pPr>
      <w:r w:rsidRPr="00BF0D3E">
        <w:rPr>
          <w:rFonts w:asciiTheme="minorHAnsi" w:eastAsia="Calibri" w:hAnsiTheme="minorHAnsi" w:cstheme="minorHAnsi"/>
        </w:rPr>
        <w:t>Were there any procedural irregularities that substantially affected the outcome of the matter to the detriment of the Complainant?</w:t>
      </w:r>
    </w:p>
    <w:p w14:paraId="341E2287" w14:textId="77777777" w:rsidR="00483329" w:rsidRPr="00BF0D3E" w:rsidRDefault="00483329" w:rsidP="00483329">
      <w:pPr>
        <w:numPr>
          <w:ilvl w:val="0"/>
          <w:numId w:val="40"/>
        </w:numPr>
        <w:tabs>
          <w:tab w:val="clear" w:pos="360"/>
        </w:tabs>
        <w:spacing w:after="120" w:line="240" w:lineRule="auto"/>
        <w:ind w:left="2880" w:right="648" w:hanging="360"/>
        <w:textAlignment w:val="baseline"/>
        <w:rPr>
          <w:rFonts w:asciiTheme="minorHAnsi" w:eastAsia="Calibri" w:hAnsiTheme="minorHAnsi" w:cstheme="minorHAnsi"/>
        </w:rPr>
      </w:pPr>
      <w:r w:rsidRPr="00BF0D3E">
        <w:rPr>
          <w:rFonts w:asciiTheme="minorHAnsi" w:eastAsia="Calibri" w:hAnsiTheme="minorHAnsi" w:cstheme="minorHAnsi"/>
          <w:spacing w:val="-6"/>
        </w:rPr>
        <w:t>Was there any substantive new evidence that was not available at the time of the decision that could not have been available based on reasonable and diligent inquiry that would substantially affect the outcome of the decision?</w:t>
      </w:r>
    </w:p>
    <w:p w14:paraId="031F6BE4" w14:textId="77777777" w:rsidR="00483329" w:rsidRPr="00BF0D3E" w:rsidRDefault="00483329" w:rsidP="00483329">
      <w:pPr>
        <w:numPr>
          <w:ilvl w:val="0"/>
          <w:numId w:val="40"/>
        </w:numPr>
        <w:tabs>
          <w:tab w:val="clear" w:pos="360"/>
        </w:tabs>
        <w:spacing w:after="120" w:line="240" w:lineRule="auto"/>
        <w:ind w:left="2880" w:right="648" w:hanging="360"/>
        <w:textAlignment w:val="baseline"/>
        <w:rPr>
          <w:rFonts w:asciiTheme="minorHAnsi" w:eastAsia="Calibri" w:hAnsiTheme="minorHAnsi" w:cstheme="minorHAnsi"/>
        </w:rPr>
      </w:pPr>
      <w:r w:rsidRPr="00BF0D3E">
        <w:rPr>
          <w:rFonts w:asciiTheme="minorHAnsi" w:eastAsia="Calibri" w:hAnsiTheme="minorHAnsi" w:cstheme="minorHAnsi"/>
          <w:spacing w:val="-4"/>
        </w:rPr>
        <w:t>Is the decision one that a reasonable person might have made?</w:t>
      </w:r>
    </w:p>
    <w:p w14:paraId="677AAAF2" w14:textId="77777777" w:rsidR="00483329" w:rsidRPr="00BF0D3E" w:rsidRDefault="00483329" w:rsidP="00483329">
      <w:pPr>
        <w:spacing w:after="120"/>
        <w:ind w:right="216"/>
        <w:jc w:val="both"/>
        <w:textAlignment w:val="baseline"/>
        <w:rPr>
          <w:rFonts w:asciiTheme="minorHAnsi" w:eastAsia="Calibri" w:hAnsiTheme="minorHAnsi" w:cstheme="minorHAnsi"/>
          <w:spacing w:val="-5"/>
        </w:rPr>
      </w:pPr>
      <w:r w:rsidRPr="00BF0D3E">
        <w:rPr>
          <w:rFonts w:asciiTheme="minorHAnsi" w:eastAsia="Calibri" w:hAnsiTheme="minorHAnsi" w:cstheme="minorHAnsi"/>
          <w:spacing w:val="-5"/>
        </w:rPr>
        <w:t>Upon receipt of a Party’s appeal, the Title IX Coordinator will share it with the other Party. Each Party may submit a response to the other Party’s appeal.</w:t>
      </w:r>
    </w:p>
    <w:p w14:paraId="67FCEAB1" w14:textId="77777777" w:rsidR="00483329" w:rsidRPr="00BF0D3E" w:rsidRDefault="00483329" w:rsidP="00483329">
      <w:pPr>
        <w:spacing w:after="120"/>
        <w:ind w:right="72"/>
        <w:textAlignment w:val="baseline"/>
        <w:rPr>
          <w:rFonts w:asciiTheme="minorHAnsi" w:eastAsia="Calibri" w:hAnsiTheme="minorHAnsi" w:cstheme="minorHAnsi"/>
        </w:rPr>
      </w:pPr>
      <w:r w:rsidRPr="00BF0D3E">
        <w:rPr>
          <w:rFonts w:asciiTheme="minorHAnsi" w:eastAsia="Calibri" w:hAnsiTheme="minorHAnsi" w:cstheme="minorHAnsi"/>
        </w:rPr>
        <w:t>Each Party must submit this response by the date determined by the Title IX Coordinator, generally seven (7) calendar days after the other Party’s appeal has been shared. The appealing Party will have access to the other Party’s response to the appeal, but no further responses will be permitted.</w:t>
      </w:r>
    </w:p>
    <w:p w14:paraId="6CC484E7" w14:textId="77777777" w:rsidR="00483329" w:rsidRPr="00BF0D3E" w:rsidRDefault="00483329" w:rsidP="00483329">
      <w:pPr>
        <w:spacing w:after="240"/>
        <w:ind w:right="72"/>
        <w:textAlignment w:val="baseline"/>
        <w:rPr>
          <w:rFonts w:asciiTheme="minorHAnsi" w:eastAsia="Calibri" w:hAnsiTheme="minorHAnsi" w:cstheme="minorHAnsi"/>
        </w:rPr>
      </w:pPr>
      <w:r w:rsidRPr="00BF0D3E">
        <w:rPr>
          <w:rFonts w:asciiTheme="minorHAnsi" w:eastAsia="Calibri" w:hAnsiTheme="minorHAnsi" w:cstheme="minorHAnsi"/>
        </w:rPr>
        <w:t>The Title IX Coordinator is permitted, but not required, to file a response to a Party’s appeal to respond to concerns relating to procedural irregularities including the Investigation. The Title IX Coordinator may submit one response for each Party that files an appeal (that raises a procedural irregularity). The Parties will have access to the Title IX Coordinator response(s) to the appeal, but no further responses will be permitted.</w:t>
      </w:r>
    </w:p>
    <w:p w14:paraId="4A2B94BE" w14:textId="77777777" w:rsidR="00483329" w:rsidRPr="00BF0D3E" w:rsidRDefault="00483329" w:rsidP="00483329">
      <w:pPr>
        <w:spacing w:after="240"/>
        <w:ind w:right="360"/>
        <w:textAlignment w:val="baseline"/>
        <w:rPr>
          <w:rFonts w:asciiTheme="minorHAnsi" w:eastAsia="Calibri" w:hAnsiTheme="minorHAnsi" w:cstheme="minorHAnsi"/>
        </w:rPr>
      </w:pPr>
      <w:r w:rsidRPr="00BF0D3E">
        <w:rPr>
          <w:rFonts w:asciiTheme="minorHAnsi" w:eastAsia="Calibri" w:hAnsiTheme="minorHAnsi" w:cstheme="minorHAnsi"/>
        </w:rPr>
        <w:t>The remedy is limited to directing the Title IX Coordinator to issue a Notice of Hearing and proceed to a Hearing.</w:t>
      </w:r>
    </w:p>
    <w:p w14:paraId="04F61C90" w14:textId="77777777" w:rsidR="00483329" w:rsidRPr="00BF0D3E" w:rsidRDefault="00483329" w:rsidP="00483329">
      <w:pPr>
        <w:pStyle w:val="Heading3"/>
        <w:numPr>
          <w:ilvl w:val="0"/>
          <w:numId w:val="39"/>
        </w:numPr>
        <w:ind w:left="0" w:firstLine="1800"/>
        <w:contextualSpacing w:val="0"/>
        <w:rPr>
          <w:rFonts w:asciiTheme="minorHAnsi" w:hAnsiTheme="minorHAnsi" w:cstheme="minorHAnsi"/>
          <w:b w:val="0"/>
          <w:color w:val="auto"/>
          <w:sz w:val="22"/>
          <w:szCs w:val="22"/>
          <w:u w:val="none"/>
        </w:rPr>
      </w:pPr>
      <w:r w:rsidRPr="00BF0D3E">
        <w:rPr>
          <w:rFonts w:asciiTheme="minorHAnsi" w:hAnsiTheme="minorHAnsi" w:cstheme="minorHAnsi"/>
          <w:color w:val="auto"/>
          <w:sz w:val="22"/>
          <w:szCs w:val="22"/>
        </w:rPr>
        <w:t xml:space="preserve">Informal Resolution. </w:t>
      </w:r>
      <w:r w:rsidRPr="00BF0D3E">
        <w:rPr>
          <w:rFonts w:asciiTheme="minorHAnsi" w:hAnsiTheme="minorHAnsi" w:cstheme="minorHAnsi"/>
          <w:b w:val="0"/>
          <w:color w:val="auto"/>
          <w:sz w:val="22"/>
          <w:szCs w:val="22"/>
          <w:u w:val="none"/>
        </w:rPr>
        <w:t xml:space="preserve">As set forth above, the Title IX Coordinator may offer an Informal Resolution for eligible matters at any time after a Formal Complaint is filed, including after the Investigation has concluded. </w:t>
      </w:r>
    </w:p>
    <w:p w14:paraId="70B26420" w14:textId="77777777" w:rsidR="00483329" w:rsidRPr="00BF0D3E" w:rsidRDefault="00483329" w:rsidP="00483329">
      <w:pPr>
        <w:pStyle w:val="Heading3"/>
        <w:numPr>
          <w:ilvl w:val="0"/>
          <w:numId w:val="39"/>
        </w:numPr>
        <w:spacing w:after="120"/>
        <w:ind w:left="0" w:firstLine="1800"/>
        <w:contextualSpacing w:val="0"/>
        <w:rPr>
          <w:rFonts w:asciiTheme="minorHAnsi" w:hAnsiTheme="minorHAnsi" w:cstheme="minorHAnsi"/>
          <w:color w:val="auto"/>
          <w:sz w:val="22"/>
          <w:szCs w:val="22"/>
        </w:rPr>
      </w:pPr>
      <w:r w:rsidRPr="00BF0D3E">
        <w:rPr>
          <w:rFonts w:asciiTheme="minorHAnsi" w:hAnsiTheme="minorHAnsi" w:cstheme="minorHAnsi"/>
          <w:color w:val="auto"/>
          <w:sz w:val="22"/>
          <w:szCs w:val="22"/>
        </w:rPr>
        <w:t xml:space="preserve">Notice of Hearing/Setting of Hearing. </w:t>
      </w:r>
      <w:r w:rsidRPr="00BF0D3E">
        <w:rPr>
          <w:rFonts w:asciiTheme="minorHAnsi" w:hAnsiTheme="minorHAnsi" w:cstheme="minorHAnsi"/>
          <w:b w:val="0"/>
          <w:color w:val="auto"/>
          <w:sz w:val="22"/>
          <w:szCs w:val="22"/>
          <w:u w:val="none"/>
        </w:rPr>
        <w:t xml:space="preserve">For any Formal Complaints not subject to Dismissal or Informal Resolution after Investigation, the matter will proceed to a Hearing. The Title IX Coordinator will notify both the Complainant and the Respondent in writing that the matter has been charged and referred to a Hearing Officer (who will be a neutral decision-maker separate from </w:t>
      </w:r>
      <w:r w:rsidRPr="00BF0D3E">
        <w:rPr>
          <w:rFonts w:asciiTheme="minorHAnsi" w:hAnsiTheme="minorHAnsi" w:cstheme="minorHAnsi"/>
          <w:b w:val="0"/>
          <w:color w:val="auto"/>
          <w:sz w:val="22"/>
          <w:szCs w:val="22"/>
          <w:u w:val="none"/>
        </w:rPr>
        <w:lastRenderedPageBreak/>
        <w:t>the Title IX Coordinator and/or the Investigator) to decide the matter. The Title IX Coordinator will promptly set the Hearing based on the availability of the Parties and Witnesses.</w:t>
      </w:r>
    </w:p>
    <w:p w14:paraId="06B81916" w14:textId="77777777" w:rsidR="00483329" w:rsidRPr="00BF0D3E" w:rsidRDefault="00483329" w:rsidP="00483329">
      <w:pPr>
        <w:pStyle w:val="Heading2"/>
        <w:spacing w:after="120"/>
        <w:rPr>
          <w:rFonts w:asciiTheme="minorHAnsi" w:hAnsiTheme="minorHAnsi" w:cstheme="minorHAnsi"/>
          <w:color w:val="auto"/>
          <w:sz w:val="22"/>
        </w:rPr>
      </w:pPr>
      <w:r w:rsidRPr="00BF0D3E">
        <w:rPr>
          <w:rFonts w:asciiTheme="minorHAnsi" w:hAnsiTheme="minorHAnsi" w:cstheme="minorHAnsi"/>
          <w:color w:val="auto"/>
          <w:sz w:val="22"/>
        </w:rPr>
        <w:t>Pre-Hearing Process</w:t>
      </w:r>
    </w:p>
    <w:p w14:paraId="5FA72566" w14:textId="77777777" w:rsidR="00483329" w:rsidRPr="00BF0D3E" w:rsidRDefault="00483329" w:rsidP="00483329">
      <w:pPr>
        <w:pStyle w:val="Heading3"/>
        <w:numPr>
          <w:ilvl w:val="0"/>
          <w:numId w:val="41"/>
        </w:numPr>
        <w:spacing w:after="120"/>
        <w:ind w:hanging="720"/>
        <w:rPr>
          <w:rFonts w:asciiTheme="minorHAnsi" w:hAnsiTheme="minorHAnsi" w:cstheme="minorHAnsi"/>
          <w:color w:val="auto"/>
          <w:sz w:val="22"/>
          <w:szCs w:val="22"/>
        </w:rPr>
      </w:pPr>
      <w:r w:rsidRPr="00BF0D3E">
        <w:rPr>
          <w:rFonts w:asciiTheme="minorHAnsi" w:hAnsiTheme="minorHAnsi" w:cstheme="minorHAnsi"/>
          <w:color w:val="auto"/>
          <w:sz w:val="22"/>
          <w:szCs w:val="22"/>
        </w:rPr>
        <w:t>Creation of Hearing File.</w:t>
      </w:r>
    </w:p>
    <w:p w14:paraId="2A52B40A" w14:textId="77777777" w:rsidR="00483329" w:rsidRPr="00BF0D3E" w:rsidRDefault="00483329" w:rsidP="00483329">
      <w:pPr>
        <w:spacing w:after="120"/>
        <w:textAlignment w:val="baseline"/>
        <w:rPr>
          <w:rFonts w:asciiTheme="minorHAnsi" w:eastAsia="Calibri" w:hAnsiTheme="minorHAnsi" w:cstheme="minorHAnsi"/>
        </w:rPr>
      </w:pPr>
      <w:r w:rsidRPr="00BF0D3E">
        <w:rPr>
          <w:rFonts w:asciiTheme="minorHAnsi" w:eastAsia="Calibri" w:hAnsiTheme="minorHAnsi" w:cstheme="minorHAnsi"/>
        </w:rPr>
        <w:t xml:space="preserve">The Title IX Coordinator (working with the </w:t>
      </w:r>
      <w:proofErr w:type="gramStart"/>
      <w:r w:rsidRPr="00BF0D3E">
        <w:rPr>
          <w:rFonts w:asciiTheme="minorHAnsi" w:eastAsia="Calibri" w:hAnsiTheme="minorHAnsi" w:cstheme="minorHAnsi"/>
        </w:rPr>
        <w:t>Investigator, if</w:t>
      </w:r>
      <w:proofErr w:type="gramEnd"/>
      <w:r w:rsidRPr="00BF0D3E">
        <w:rPr>
          <w:rFonts w:asciiTheme="minorHAnsi" w:eastAsia="Calibri" w:hAnsiTheme="minorHAnsi" w:cstheme="minorHAnsi"/>
        </w:rPr>
        <w:t xml:space="preserve"> a separate person) will create the initial Hearing File within seven (7) calendar days after the issuance of the Notice of Hearing. However, in more complex cases involving, for instance, multiple allegations and/or Witnesses, the creation of the Hearing File may take longer. Before the Hearing File is made available to the Parties, the Investigator/Title IX Coordinator will redact personally identifying information from the Hearing File, such as phone numbers, addresses, and medical information. The Investigator/Title IX Coordinator will also propose redactions of non-permissible and unrelated information in the Hearing </w:t>
      </w:r>
      <w:proofErr w:type="gramStart"/>
      <w:r w:rsidRPr="00BF0D3E">
        <w:rPr>
          <w:rFonts w:asciiTheme="minorHAnsi" w:eastAsia="Calibri" w:hAnsiTheme="minorHAnsi" w:cstheme="minorHAnsi"/>
        </w:rPr>
        <w:t>File, and</w:t>
      </w:r>
      <w:proofErr w:type="gramEnd"/>
      <w:r w:rsidRPr="00BF0D3E">
        <w:rPr>
          <w:rFonts w:asciiTheme="minorHAnsi" w:eastAsia="Calibri" w:hAnsiTheme="minorHAnsi" w:cstheme="minorHAnsi"/>
        </w:rPr>
        <w:t xml:space="preserve"> highlight those proposed redactions to the Parties. The Parties will receive electronic access to view the Hearing File. Parties will also receive a log describing gathered materials that were not included in the Hearing File.</w:t>
      </w:r>
    </w:p>
    <w:p w14:paraId="41D1B262" w14:textId="77777777" w:rsidR="00483329" w:rsidRPr="00BF0D3E" w:rsidRDefault="00483329" w:rsidP="00483329">
      <w:pPr>
        <w:pStyle w:val="ListParagraph"/>
        <w:numPr>
          <w:ilvl w:val="0"/>
          <w:numId w:val="42"/>
        </w:numPr>
        <w:spacing w:after="120" w:line="240" w:lineRule="auto"/>
        <w:ind w:right="72"/>
        <w:contextualSpacing w:val="0"/>
        <w:textAlignment w:val="baseline"/>
        <w:rPr>
          <w:rFonts w:asciiTheme="minorHAnsi" w:eastAsia="Calibri" w:hAnsiTheme="minorHAnsi" w:cstheme="minorHAnsi"/>
          <w:b/>
          <w:spacing w:val="6"/>
        </w:rPr>
      </w:pPr>
      <w:r w:rsidRPr="00BF0D3E">
        <w:rPr>
          <w:rFonts w:asciiTheme="minorHAnsi" w:eastAsia="Calibri" w:hAnsiTheme="minorHAnsi" w:cstheme="minorHAnsi"/>
          <w:b/>
          <w:spacing w:val="6"/>
        </w:rPr>
        <w:t>Expert Witnesses</w:t>
      </w:r>
    </w:p>
    <w:p w14:paraId="24B52FC5" w14:textId="77777777" w:rsidR="00483329" w:rsidRPr="00BF0D3E" w:rsidRDefault="00483329" w:rsidP="00483329">
      <w:pPr>
        <w:spacing w:after="120"/>
        <w:ind w:left="360"/>
        <w:textAlignment w:val="baseline"/>
        <w:rPr>
          <w:rFonts w:asciiTheme="minorHAnsi" w:eastAsia="Calibri" w:hAnsiTheme="minorHAnsi" w:cstheme="minorHAnsi"/>
          <w:spacing w:val="-4"/>
        </w:rPr>
      </w:pPr>
      <w:r w:rsidRPr="00BF0D3E">
        <w:rPr>
          <w:rFonts w:asciiTheme="minorHAnsi" w:eastAsia="Calibri" w:hAnsiTheme="minorHAnsi" w:cstheme="minorHAnsi"/>
          <w:spacing w:val="-4"/>
        </w:rPr>
        <w:t>Expert Witnesses may be permitted only if:</w:t>
      </w:r>
    </w:p>
    <w:p w14:paraId="55F66E0F" w14:textId="77777777" w:rsidR="00483329" w:rsidRPr="00BF0D3E" w:rsidRDefault="00483329" w:rsidP="00483329">
      <w:pPr>
        <w:numPr>
          <w:ilvl w:val="0"/>
          <w:numId w:val="46"/>
        </w:numPr>
        <w:spacing w:after="120" w:line="240" w:lineRule="auto"/>
        <w:ind w:left="1440" w:right="648" w:hanging="180"/>
        <w:textAlignment w:val="baseline"/>
        <w:rPr>
          <w:rFonts w:asciiTheme="minorHAnsi" w:eastAsia="Calibri" w:hAnsiTheme="minorHAnsi" w:cstheme="minorHAnsi"/>
        </w:rPr>
      </w:pPr>
      <w:r w:rsidRPr="00BF0D3E">
        <w:rPr>
          <w:rFonts w:asciiTheme="minorHAnsi" w:eastAsia="Calibri" w:hAnsiTheme="minorHAnsi" w:cstheme="minorHAnsi"/>
        </w:rPr>
        <w:t xml:space="preserve">the Hearing Officer needs special expertise in order to understand a technical matter, such as relevant forensic </w:t>
      </w:r>
      <w:proofErr w:type="gramStart"/>
      <w:r w:rsidRPr="00BF0D3E">
        <w:rPr>
          <w:rFonts w:asciiTheme="minorHAnsi" w:eastAsia="Calibri" w:hAnsiTheme="minorHAnsi" w:cstheme="minorHAnsi"/>
        </w:rPr>
        <w:t>evidence;</w:t>
      </w:r>
      <w:proofErr w:type="gramEnd"/>
    </w:p>
    <w:p w14:paraId="69E918F4" w14:textId="77777777" w:rsidR="00483329" w:rsidRPr="00BF0D3E" w:rsidRDefault="00483329" w:rsidP="00483329">
      <w:pPr>
        <w:numPr>
          <w:ilvl w:val="0"/>
          <w:numId w:val="46"/>
        </w:numPr>
        <w:spacing w:after="120" w:line="240" w:lineRule="auto"/>
        <w:ind w:left="1440" w:right="648" w:hanging="180"/>
        <w:textAlignment w:val="baseline"/>
        <w:rPr>
          <w:rFonts w:asciiTheme="minorHAnsi" w:eastAsia="Calibri" w:hAnsiTheme="minorHAnsi" w:cstheme="minorHAnsi"/>
        </w:rPr>
      </w:pPr>
      <w:r w:rsidRPr="00BF0D3E">
        <w:rPr>
          <w:rFonts w:asciiTheme="minorHAnsi" w:eastAsia="Calibri" w:hAnsiTheme="minorHAnsi" w:cstheme="minorHAnsi"/>
        </w:rPr>
        <w:t>an understanding of that technical matter is likely to affect the Hearing Officer’s finding; and/or</w:t>
      </w:r>
    </w:p>
    <w:p w14:paraId="2E6F2ADF" w14:textId="77777777" w:rsidR="00483329" w:rsidRPr="00BF0D3E" w:rsidRDefault="00483329" w:rsidP="00483329">
      <w:pPr>
        <w:numPr>
          <w:ilvl w:val="0"/>
          <w:numId w:val="46"/>
        </w:numPr>
        <w:spacing w:after="120" w:line="240" w:lineRule="auto"/>
        <w:ind w:left="1512" w:right="648" w:hanging="360"/>
        <w:textAlignment w:val="baseline"/>
        <w:rPr>
          <w:rFonts w:asciiTheme="minorHAnsi" w:eastAsia="Calibri" w:hAnsiTheme="minorHAnsi" w:cstheme="minorHAnsi"/>
        </w:rPr>
      </w:pPr>
      <w:r w:rsidRPr="00BF0D3E">
        <w:rPr>
          <w:rFonts w:asciiTheme="minorHAnsi" w:eastAsia="Calibri" w:hAnsiTheme="minorHAnsi" w:cstheme="minorHAnsi"/>
          <w:spacing w:val="-5"/>
        </w:rPr>
        <w:t>there is not a more efficient method of obtaining the information necessary to resolve that technical matter.</w:t>
      </w:r>
    </w:p>
    <w:p w14:paraId="79CC8BDE" w14:textId="77777777" w:rsidR="00483329" w:rsidRPr="00BF0D3E" w:rsidRDefault="00483329" w:rsidP="00483329">
      <w:pPr>
        <w:spacing w:after="120"/>
        <w:textAlignment w:val="baseline"/>
        <w:rPr>
          <w:rFonts w:asciiTheme="minorHAnsi" w:eastAsia="Calibri" w:hAnsiTheme="minorHAnsi" w:cstheme="minorHAnsi"/>
          <w:spacing w:val="-2"/>
        </w:rPr>
      </w:pPr>
      <w:r w:rsidRPr="00BF0D3E">
        <w:rPr>
          <w:rFonts w:asciiTheme="minorHAnsi" w:eastAsia="Calibri" w:hAnsiTheme="minorHAnsi" w:cstheme="minorHAnsi"/>
          <w:spacing w:val="-2"/>
        </w:rPr>
        <w:t xml:space="preserve">If allowed, an Expert Witness may be retained by a Party or by the Title IX Office. If an Expert Witness is retained by a Party, that Party will be responsible for any costs incurred, and the other Party will be allowed to respond to that Expert’s written or oral testimony. If an Expert Witness is consulted by the Title IX Office and the expert’s opinion or testimony is included in the Hearing File or offered to the Hearing Officer, the Parties will be allowed to respond to that Expert’s written or oral testimony. A Party’s Expert Witness must be identified in the Investigation phase, unless good cause is shown as to a late discovery of need for such </w:t>
      </w:r>
      <w:proofErr w:type="gramStart"/>
      <w:r w:rsidRPr="00BF0D3E">
        <w:rPr>
          <w:rFonts w:asciiTheme="minorHAnsi" w:eastAsia="Calibri" w:hAnsiTheme="minorHAnsi" w:cstheme="minorHAnsi"/>
          <w:spacing w:val="-2"/>
        </w:rPr>
        <w:t>testimony, and</w:t>
      </w:r>
      <w:proofErr w:type="gramEnd"/>
      <w:r w:rsidRPr="00BF0D3E">
        <w:rPr>
          <w:rFonts w:asciiTheme="minorHAnsi" w:eastAsia="Calibri" w:hAnsiTheme="minorHAnsi" w:cstheme="minorHAnsi"/>
          <w:spacing w:val="-2"/>
        </w:rPr>
        <w:t xml:space="preserve"> must be willing to submit to an interview with the Investigator, in part to determine whether the proposed testimony meets the standard set forth above.</w:t>
      </w:r>
    </w:p>
    <w:p w14:paraId="371EC234" w14:textId="77777777" w:rsidR="00483329" w:rsidRPr="00BF0D3E" w:rsidRDefault="00483329" w:rsidP="00483329">
      <w:pPr>
        <w:pStyle w:val="Heading3"/>
        <w:spacing w:after="120"/>
        <w:rPr>
          <w:rFonts w:asciiTheme="minorHAnsi" w:hAnsiTheme="minorHAnsi" w:cstheme="minorHAnsi"/>
          <w:color w:val="auto"/>
          <w:sz w:val="22"/>
          <w:szCs w:val="22"/>
        </w:rPr>
      </w:pPr>
      <w:r w:rsidRPr="00BF0D3E">
        <w:rPr>
          <w:rFonts w:asciiTheme="minorHAnsi" w:hAnsiTheme="minorHAnsi" w:cstheme="minorHAnsi"/>
          <w:color w:val="auto"/>
          <w:sz w:val="22"/>
          <w:szCs w:val="22"/>
        </w:rPr>
        <w:t>Evidentiary Review Process</w:t>
      </w:r>
    </w:p>
    <w:p w14:paraId="320D16CA" w14:textId="77777777" w:rsidR="00483329" w:rsidRPr="00BF0D3E" w:rsidRDefault="00483329" w:rsidP="00483329">
      <w:pPr>
        <w:spacing w:after="120"/>
        <w:ind w:right="144"/>
        <w:textAlignment w:val="baseline"/>
        <w:rPr>
          <w:rFonts w:asciiTheme="minorHAnsi" w:eastAsia="Calibri" w:hAnsiTheme="minorHAnsi" w:cstheme="minorHAnsi"/>
          <w:spacing w:val="-4"/>
        </w:rPr>
      </w:pPr>
      <w:r w:rsidRPr="00BF0D3E">
        <w:rPr>
          <w:rFonts w:asciiTheme="minorHAnsi" w:eastAsia="Calibri" w:hAnsiTheme="minorHAnsi" w:cstheme="minorHAnsi"/>
          <w:spacing w:val="-4"/>
        </w:rPr>
        <w:t xml:space="preserve">After reviewing the Hearing File, a Party is permitted to make a written request to have evidentiary concerns considered by the Hearing Officer, including any objections to proposed </w:t>
      </w:r>
      <w:proofErr w:type="spellStart"/>
      <w:r w:rsidRPr="00BF0D3E">
        <w:rPr>
          <w:rFonts w:asciiTheme="minorHAnsi" w:eastAsia="Calibri" w:hAnsiTheme="minorHAnsi" w:cstheme="minorHAnsi"/>
          <w:spacing w:val="-4"/>
        </w:rPr>
        <w:t>redactions</w:t>
      </w:r>
      <w:proofErr w:type="spellEnd"/>
      <w:r w:rsidRPr="00BF0D3E">
        <w:rPr>
          <w:rFonts w:asciiTheme="minorHAnsi" w:eastAsia="Calibri" w:hAnsiTheme="minorHAnsi" w:cstheme="minorHAnsi"/>
          <w:spacing w:val="-4"/>
        </w:rPr>
        <w:t xml:space="preserve"> in the Hearing File. Requests to review evidentiary concerns should include all evidentiary issues in one document. The requests should be submitted to the Title IX Coordinator, who will forward all information from the Parties to the Hearing Officer.</w:t>
      </w:r>
    </w:p>
    <w:p w14:paraId="3B300B51" w14:textId="77777777" w:rsidR="00483329" w:rsidRPr="00BF0D3E" w:rsidRDefault="00483329" w:rsidP="00483329">
      <w:pPr>
        <w:spacing w:after="120"/>
        <w:ind w:right="144"/>
        <w:textAlignment w:val="baseline"/>
        <w:rPr>
          <w:rFonts w:asciiTheme="minorHAnsi" w:eastAsia="Calibri" w:hAnsiTheme="minorHAnsi" w:cstheme="minorHAnsi"/>
          <w:spacing w:val="-4"/>
        </w:rPr>
      </w:pPr>
      <w:proofErr w:type="gramStart"/>
      <w:r w:rsidRPr="00BF0D3E">
        <w:rPr>
          <w:rFonts w:asciiTheme="minorHAnsi" w:eastAsia="Calibri" w:hAnsiTheme="minorHAnsi" w:cstheme="minorHAnsi"/>
          <w:spacing w:val="-4"/>
        </w:rPr>
        <w:lastRenderedPageBreak/>
        <w:t>In order to</w:t>
      </w:r>
      <w:proofErr w:type="gramEnd"/>
      <w:r w:rsidRPr="00BF0D3E">
        <w:rPr>
          <w:rFonts w:asciiTheme="minorHAnsi" w:eastAsia="Calibri" w:hAnsiTheme="minorHAnsi" w:cstheme="minorHAnsi"/>
          <w:spacing w:val="-4"/>
        </w:rPr>
        <w:t xml:space="preserve"> consider evidentiary concerns to the Hearing File, the Hearing Officer will have access to all materials gathered by the Investigator during the Investigation. The Parties must submit the written request by the date set in the Hearing Schedule, generally five (5) calendar days after the date the Hearing File is made available to the Parties. The Title IX Coordinator is permitted, but not required, to submit responses to the Parties’ evidentiary objections to the Hearing Officer. The Hearing Officer has the authority to make all evidentiary decisions relating to what information is relevant; that is, what information should be admitted at the Hearing. If the Hearing Officer proposes to add New or Rebuttal Evidence to the Hearing File that not all Parties have reviewed, the Hearing Officer is permitted to grant Parties the opportunity to review and bring forward evidentiary issues, limited to the New or Rebuttal Evidence that was added.</w:t>
      </w:r>
    </w:p>
    <w:p w14:paraId="3D2EE44A" w14:textId="77777777" w:rsidR="00483329" w:rsidRPr="00BF0D3E" w:rsidRDefault="00483329" w:rsidP="00483329">
      <w:pPr>
        <w:spacing w:after="120"/>
        <w:ind w:right="936"/>
        <w:textAlignment w:val="baseline"/>
        <w:rPr>
          <w:rFonts w:asciiTheme="minorHAnsi" w:eastAsia="Calibri" w:hAnsiTheme="minorHAnsi" w:cstheme="minorHAnsi"/>
        </w:rPr>
      </w:pPr>
      <w:r w:rsidRPr="00BF0D3E">
        <w:rPr>
          <w:rFonts w:asciiTheme="minorHAnsi" w:eastAsia="Calibri" w:hAnsiTheme="minorHAnsi" w:cstheme="minorHAnsi"/>
        </w:rPr>
        <w:t>During the Hearing, Parties, Advisors, and Witnesses must comply with the evidentiary decisions that have been made by the Hearing Officer.</w:t>
      </w:r>
    </w:p>
    <w:p w14:paraId="4AF8B7C2" w14:textId="77777777" w:rsidR="00483329" w:rsidRPr="00BF0D3E" w:rsidRDefault="00483329" w:rsidP="00483329">
      <w:pPr>
        <w:spacing w:after="120"/>
        <w:ind w:right="72"/>
        <w:textAlignment w:val="baseline"/>
        <w:rPr>
          <w:rFonts w:asciiTheme="minorHAnsi" w:eastAsia="Calibri" w:hAnsiTheme="minorHAnsi" w:cstheme="minorHAnsi"/>
          <w:spacing w:val="-4"/>
        </w:rPr>
      </w:pPr>
      <w:r w:rsidRPr="00BF0D3E">
        <w:rPr>
          <w:rFonts w:asciiTheme="minorHAnsi" w:eastAsia="Calibri" w:hAnsiTheme="minorHAnsi" w:cstheme="minorHAnsi"/>
          <w:spacing w:val="-4"/>
        </w:rPr>
        <w:t>Objections to the inclusion or exclusion of evidence cannot be the basis for appeal unless they were made through the Evidentiary Review process before the Hearing. The standard for review of evidentiary decisions on appeal will be whether the evidentiary decision was clearly erroneous and substantially affected the Hearing Officer’s decision to the detriment of the appealing Party.</w:t>
      </w:r>
    </w:p>
    <w:p w14:paraId="42AE7541" w14:textId="77777777" w:rsidR="00483329" w:rsidRPr="00BF0D3E" w:rsidRDefault="00483329" w:rsidP="00483329">
      <w:pPr>
        <w:pStyle w:val="Heading3"/>
        <w:spacing w:after="120"/>
        <w:rPr>
          <w:rFonts w:asciiTheme="minorHAnsi" w:hAnsiTheme="minorHAnsi" w:cstheme="minorHAnsi"/>
          <w:color w:val="auto"/>
          <w:sz w:val="22"/>
          <w:szCs w:val="22"/>
        </w:rPr>
      </w:pPr>
      <w:r w:rsidRPr="00BF0D3E">
        <w:rPr>
          <w:rFonts w:asciiTheme="minorHAnsi" w:hAnsiTheme="minorHAnsi" w:cstheme="minorHAnsi"/>
          <w:color w:val="auto"/>
          <w:sz w:val="22"/>
          <w:szCs w:val="22"/>
        </w:rPr>
        <w:t>Response Statement to Hearing File</w:t>
      </w:r>
    </w:p>
    <w:p w14:paraId="39D5080B" w14:textId="77777777" w:rsidR="00483329" w:rsidRPr="00BF0D3E" w:rsidRDefault="00483329" w:rsidP="00483329">
      <w:pPr>
        <w:spacing w:after="120"/>
        <w:textAlignment w:val="baseline"/>
        <w:rPr>
          <w:rFonts w:asciiTheme="minorHAnsi" w:eastAsia="Calibri" w:hAnsiTheme="minorHAnsi" w:cstheme="minorHAnsi"/>
        </w:rPr>
      </w:pPr>
      <w:r w:rsidRPr="00BF0D3E">
        <w:rPr>
          <w:rFonts w:asciiTheme="minorHAnsi" w:eastAsia="Calibri" w:hAnsiTheme="minorHAnsi" w:cstheme="minorHAnsi"/>
        </w:rPr>
        <w:t>Each Party may submit a written statement of their position to the Title IX Coordinator</w:t>
      </w:r>
    </w:p>
    <w:p w14:paraId="3CA26823" w14:textId="77777777" w:rsidR="00483329" w:rsidRPr="00BF0D3E" w:rsidRDefault="00483329" w:rsidP="00483329">
      <w:pPr>
        <w:numPr>
          <w:ilvl w:val="0"/>
          <w:numId w:val="18"/>
        </w:numPr>
        <w:tabs>
          <w:tab w:val="clear" w:pos="360"/>
        </w:tabs>
        <w:spacing w:after="120" w:line="240" w:lineRule="auto"/>
        <w:ind w:left="2520" w:hanging="360"/>
        <w:textAlignment w:val="baseline"/>
        <w:rPr>
          <w:rFonts w:asciiTheme="minorHAnsi" w:eastAsia="Calibri" w:hAnsiTheme="minorHAnsi" w:cstheme="minorHAnsi"/>
        </w:rPr>
      </w:pPr>
      <w:r w:rsidRPr="00BF0D3E">
        <w:rPr>
          <w:rFonts w:asciiTheme="minorHAnsi" w:eastAsia="Calibri" w:hAnsiTheme="minorHAnsi" w:cstheme="minorHAnsi"/>
        </w:rPr>
        <w:t>This statement is each Party’s opportunity to respond to the Hearing File and the charges made and to provide a statement to the Hearing Officer about what the Party believes the evidence shows.</w:t>
      </w:r>
    </w:p>
    <w:p w14:paraId="3D81CDE6" w14:textId="77777777" w:rsidR="00483329" w:rsidRPr="00BF0D3E" w:rsidRDefault="00483329" w:rsidP="00483329">
      <w:pPr>
        <w:numPr>
          <w:ilvl w:val="0"/>
          <w:numId w:val="18"/>
        </w:numPr>
        <w:tabs>
          <w:tab w:val="clear" w:pos="360"/>
        </w:tabs>
        <w:spacing w:after="120" w:line="240" w:lineRule="auto"/>
        <w:ind w:left="2520" w:hanging="360"/>
        <w:textAlignment w:val="baseline"/>
        <w:rPr>
          <w:rFonts w:asciiTheme="minorHAnsi" w:eastAsia="Calibri" w:hAnsiTheme="minorHAnsi" w:cstheme="minorHAnsi"/>
        </w:rPr>
      </w:pPr>
      <w:r w:rsidRPr="00BF0D3E">
        <w:rPr>
          <w:rFonts w:asciiTheme="minorHAnsi" w:eastAsia="Calibri" w:hAnsiTheme="minorHAnsi" w:cstheme="minorHAnsi"/>
        </w:rPr>
        <w:t>No attachments will be accepted; references to evidence should be made to material in the Hearing File.</w:t>
      </w:r>
    </w:p>
    <w:p w14:paraId="37C4B976" w14:textId="77777777" w:rsidR="00483329" w:rsidRPr="00BF0D3E" w:rsidRDefault="00483329" w:rsidP="00483329">
      <w:pPr>
        <w:numPr>
          <w:ilvl w:val="0"/>
          <w:numId w:val="18"/>
        </w:numPr>
        <w:tabs>
          <w:tab w:val="clear" w:pos="360"/>
        </w:tabs>
        <w:spacing w:after="120" w:line="240" w:lineRule="auto"/>
        <w:ind w:left="2520" w:hanging="360"/>
        <w:textAlignment w:val="baseline"/>
        <w:rPr>
          <w:rFonts w:asciiTheme="minorHAnsi" w:eastAsia="Calibri" w:hAnsiTheme="minorHAnsi" w:cstheme="minorHAnsi"/>
          <w:spacing w:val="-4"/>
        </w:rPr>
      </w:pPr>
      <w:r w:rsidRPr="00BF0D3E">
        <w:rPr>
          <w:rFonts w:asciiTheme="minorHAnsi" w:eastAsia="Calibri" w:hAnsiTheme="minorHAnsi" w:cstheme="minorHAnsi"/>
          <w:spacing w:val="-4"/>
        </w:rPr>
        <w:t>No New and/or Rebuttal Evidence may be submitted.</w:t>
      </w:r>
    </w:p>
    <w:p w14:paraId="110BB398" w14:textId="77777777" w:rsidR="00483329" w:rsidRPr="00BF0D3E" w:rsidRDefault="00483329" w:rsidP="00483329">
      <w:pPr>
        <w:numPr>
          <w:ilvl w:val="0"/>
          <w:numId w:val="18"/>
        </w:numPr>
        <w:tabs>
          <w:tab w:val="clear" w:pos="360"/>
        </w:tabs>
        <w:spacing w:after="120" w:line="240" w:lineRule="auto"/>
        <w:ind w:left="2520" w:hanging="360"/>
        <w:textAlignment w:val="baseline"/>
        <w:rPr>
          <w:rFonts w:asciiTheme="minorHAnsi" w:eastAsia="Calibri" w:hAnsiTheme="minorHAnsi" w:cstheme="minorHAnsi"/>
        </w:rPr>
      </w:pPr>
      <w:r w:rsidRPr="00BF0D3E">
        <w:rPr>
          <w:rFonts w:asciiTheme="minorHAnsi" w:eastAsia="Calibri" w:hAnsiTheme="minorHAnsi" w:cstheme="minorHAnsi"/>
        </w:rPr>
        <w:t>No information may be submitted that goes beyond the scope of the matter that is charged.</w:t>
      </w:r>
    </w:p>
    <w:p w14:paraId="08F58BE3" w14:textId="77777777" w:rsidR="00483329" w:rsidRPr="00BF0D3E" w:rsidRDefault="00483329" w:rsidP="00483329">
      <w:pPr>
        <w:spacing w:after="120"/>
        <w:ind w:right="504"/>
        <w:textAlignment w:val="baseline"/>
        <w:rPr>
          <w:rFonts w:asciiTheme="minorHAnsi" w:eastAsia="Calibri" w:hAnsiTheme="minorHAnsi" w:cstheme="minorHAnsi"/>
        </w:rPr>
      </w:pPr>
      <w:r w:rsidRPr="00BF0D3E">
        <w:rPr>
          <w:rFonts w:asciiTheme="minorHAnsi" w:eastAsia="Calibri" w:hAnsiTheme="minorHAnsi" w:cstheme="minorHAnsi"/>
        </w:rPr>
        <w:t>The Parties must submit this statement by the date set in the Hearing Schedule but generally five (5) calendar days from the date the Hearing File is made available to the Parties.</w:t>
      </w:r>
    </w:p>
    <w:p w14:paraId="4F0449BF" w14:textId="77777777" w:rsidR="00483329" w:rsidRPr="00BF0D3E" w:rsidRDefault="00483329" w:rsidP="00483329">
      <w:pPr>
        <w:spacing w:after="120"/>
        <w:ind w:right="504"/>
        <w:textAlignment w:val="baseline"/>
        <w:rPr>
          <w:rFonts w:asciiTheme="minorHAnsi" w:eastAsia="Calibri" w:hAnsiTheme="minorHAnsi" w:cstheme="minorHAnsi"/>
        </w:rPr>
      </w:pPr>
      <w:r w:rsidRPr="00BF0D3E">
        <w:rPr>
          <w:rFonts w:asciiTheme="minorHAnsi" w:eastAsia="Calibri" w:hAnsiTheme="minorHAnsi" w:cstheme="minorHAnsi"/>
        </w:rPr>
        <w:t>The Title IX Coordinator, in consultation with the Investigator, will remove information from a position statement that goes beyond the scope of the charge.</w:t>
      </w:r>
    </w:p>
    <w:p w14:paraId="728E0CC2" w14:textId="77777777" w:rsidR="00483329" w:rsidRPr="00BF0D3E" w:rsidRDefault="00483329" w:rsidP="00483329">
      <w:pPr>
        <w:pStyle w:val="Heading3"/>
        <w:spacing w:after="120"/>
        <w:rPr>
          <w:rFonts w:asciiTheme="minorHAnsi" w:hAnsiTheme="minorHAnsi" w:cstheme="minorHAnsi"/>
          <w:color w:val="auto"/>
          <w:sz w:val="22"/>
          <w:szCs w:val="22"/>
        </w:rPr>
      </w:pPr>
      <w:r w:rsidRPr="00BF0D3E">
        <w:rPr>
          <w:rFonts w:asciiTheme="minorHAnsi" w:hAnsiTheme="minorHAnsi" w:cstheme="minorHAnsi"/>
          <w:color w:val="auto"/>
          <w:sz w:val="22"/>
          <w:szCs w:val="22"/>
        </w:rPr>
        <w:t>Hearing Schedule</w:t>
      </w:r>
    </w:p>
    <w:p w14:paraId="4E8C6FA7" w14:textId="77777777" w:rsidR="00483329" w:rsidRPr="00BF0D3E" w:rsidRDefault="00483329" w:rsidP="00483329">
      <w:pPr>
        <w:spacing w:after="120"/>
        <w:textAlignment w:val="baseline"/>
        <w:rPr>
          <w:rFonts w:asciiTheme="minorHAnsi" w:eastAsia="Calibri" w:hAnsiTheme="minorHAnsi" w:cstheme="minorHAnsi"/>
          <w:spacing w:val="-3"/>
        </w:rPr>
      </w:pPr>
      <w:r w:rsidRPr="00BF0D3E">
        <w:rPr>
          <w:rFonts w:asciiTheme="minorHAnsi" w:eastAsia="Calibri" w:hAnsiTheme="minorHAnsi" w:cstheme="minorHAnsi"/>
          <w:spacing w:val="-3"/>
        </w:rPr>
        <w:t xml:space="preserve">Within seven (7) days of when the Notice of Hearing is issued, the Title IX Coordinator will reach out to all Parties, Witnesses, and the Hearing Officer to schedule key dates for the matter (Hearing Schedule). The Hearing Schedule will take into consideration the academic and other conflicts identified in response to the Written Notice of Formal Complaint. Unless an extension is granted </w:t>
      </w:r>
      <w:r w:rsidRPr="00BF0D3E">
        <w:rPr>
          <w:rFonts w:asciiTheme="minorHAnsi" w:eastAsia="Calibri" w:hAnsiTheme="minorHAnsi" w:cstheme="minorHAnsi"/>
          <w:spacing w:val="-3"/>
        </w:rPr>
        <w:lastRenderedPageBreak/>
        <w:t>based on a showing of good cause, the Parties are obligated to follow the Hearing Schedule. The Hearing Schedule will be case-specific.</w:t>
      </w:r>
    </w:p>
    <w:p w14:paraId="7CA43933" w14:textId="77777777" w:rsidR="00483329" w:rsidRPr="00BF0D3E" w:rsidRDefault="00483329" w:rsidP="00483329">
      <w:pPr>
        <w:pStyle w:val="Heading2"/>
        <w:spacing w:after="120"/>
        <w:rPr>
          <w:rFonts w:asciiTheme="minorHAnsi" w:hAnsiTheme="minorHAnsi" w:cstheme="minorHAnsi"/>
          <w:color w:val="auto"/>
          <w:sz w:val="22"/>
        </w:rPr>
      </w:pPr>
      <w:r w:rsidRPr="00BF0D3E">
        <w:rPr>
          <w:rFonts w:asciiTheme="minorHAnsi" w:hAnsiTheme="minorHAnsi" w:cstheme="minorHAnsi"/>
          <w:color w:val="auto"/>
          <w:sz w:val="22"/>
        </w:rPr>
        <w:t>Hearings</w:t>
      </w:r>
    </w:p>
    <w:p w14:paraId="43334A12" w14:textId="77777777" w:rsidR="00483329" w:rsidRPr="00BF0D3E" w:rsidRDefault="00483329" w:rsidP="00483329">
      <w:pPr>
        <w:pStyle w:val="Heading3"/>
        <w:numPr>
          <w:ilvl w:val="0"/>
          <w:numId w:val="43"/>
        </w:numPr>
        <w:spacing w:after="120"/>
        <w:ind w:hanging="720"/>
        <w:rPr>
          <w:rFonts w:asciiTheme="minorHAnsi" w:hAnsiTheme="minorHAnsi" w:cstheme="minorHAnsi"/>
          <w:color w:val="auto"/>
          <w:sz w:val="22"/>
          <w:szCs w:val="22"/>
        </w:rPr>
      </w:pPr>
      <w:r w:rsidRPr="00BF0D3E">
        <w:rPr>
          <w:rFonts w:asciiTheme="minorHAnsi" w:hAnsiTheme="minorHAnsi" w:cstheme="minorHAnsi"/>
          <w:color w:val="auto"/>
          <w:sz w:val="22"/>
          <w:szCs w:val="22"/>
        </w:rPr>
        <w:t>Format of Hearing.</w:t>
      </w:r>
    </w:p>
    <w:p w14:paraId="21AD67C9" w14:textId="77777777" w:rsidR="00483329" w:rsidRPr="00BF0D3E" w:rsidRDefault="00483329" w:rsidP="00483329">
      <w:pPr>
        <w:spacing w:after="120"/>
        <w:textAlignment w:val="baseline"/>
        <w:rPr>
          <w:rFonts w:asciiTheme="minorHAnsi" w:eastAsia="Calibri" w:hAnsiTheme="minorHAnsi" w:cstheme="minorHAnsi"/>
          <w:spacing w:val="-4"/>
        </w:rPr>
      </w:pPr>
      <w:r w:rsidRPr="00BF0D3E">
        <w:rPr>
          <w:rFonts w:asciiTheme="minorHAnsi" w:eastAsia="Calibri" w:hAnsiTheme="minorHAnsi" w:cstheme="minorHAnsi"/>
          <w:spacing w:val="-4"/>
        </w:rPr>
        <w:t>Hearings may be conducted with any or all Parties, Witnesses, and other participants appearing at the live Hearing virtually, with technology enabling participants simultaneously to see and hear each other, or with all Parties physically present in the same geographic location. The presumption will be that the Hearing will take place virtually, unless either Party requests otherwise or the Academy otherwise determines that an in-person Hearing is appropriate. If the Hearing takes place with all Parties physically present, the Academy will provide for the option for the Hearing to occur with the Parties located in separate rooms with technology enabling the Hearing Officer and Parties to simultaneously see and hear the Party or the Witness answering questions.</w:t>
      </w:r>
    </w:p>
    <w:p w14:paraId="14735C4B" w14:textId="77777777" w:rsidR="00483329" w:rsidRPr="00BF0D3E" w:rsidRDefault="00483329" w:rsidP="00483329">
      <w:pPr>
        <w:pStyle w:val="Heading3"/>
        <w:spacing w:after="120"/>
        <w:rPr>
          <w:rFonts w:asciiTheme="minorHAnsi" w:hAnsiTheme="minorHAnsi" w:cstheme="minorHAnsi"/>
          <w:color w:val="auto"/>
          <w:sz w:val="22"/>
          <w:szCs w:val="22"/>
        </w:rPr>
      </w:pPr>
      <w:r w:rsidRPr="00BF0D3E">
        <w:rPr>
          <w:rFonts w:asciiTheme="minorHAnsi" w:hAnsiTheme="minorHAnsi" w:cstheme="minorHAnsi"/>
          <w:color w:val="auto"/>
          <w:sz w:val="22"/>
          <w:szCs w:val="22"/>
        </w:rPr>
        <w:t>Recording of the Hearing.</w:t>
      </w:r>
    </w:p>
    <w:p w14:paraId="28A86DA8" w14:textId="77777777" w:rsidR="00483329" w:rsidRPr="00BF0D3E" w:rsidRDefault="00483329" w:rsidP="00483329">
      <w:pPr>
        <w:spacing w:after="120"/>
        <w:ind w:right="288"/>
        <w:textAlignment w:val="baseline"/>
        <w:rPr>
          <w:rFonts w:asciiTheme="minorHAnsi" w:eastAsia="Calibri" w:hAnsiTheme="minorHAnsi" w:cstheme="minorHAnsi"/>
        </w:rPr>
      </w:pPr>
      <w:r w:rsidRPr="00BF0D3E">
        <w:rPr>
          <w:rFonts w:asciiTheme="minorHAnsi" w:eastAsia="Calibri" w:hAnsiTheme="minorHAnsi" w:cstheme="minorHAnsi"/>
        </w:rPr>
        <w:t>Hearings will be recorded through audio or audiovisual means or transcribed, and the Academy will make the recording or transcript available to the Parties for inspection and review upon request.</w:t>
      </w:r>
    </w:p>
    <w:p w14:paraId="608399A6" w14:textId="77777777" w:rsidR="00483329" w:rsidRPr="00BF0D3E" w:rsidRDefault="00483329" w:rsidP="00483329">
      <w:pPr>
        <w:pStyle w:val="Heading3"/>
        <w:spacing w:after="120"/>
        <w:rPr>
          <w:rFonts w:asciiTheme="minorHAnsi" w:hAnsiTheme="minorHAnsi" w:cstheme="minorHAnsi"/>
          <w:color w:val="auto"/>
          <w:sz w:val="22"/>
          <w:szCs w:val="22"/>
        </w:rPr>
      </w:pPr>
      <w:r w:rsidRPr="00BF0D3E">
        <w:rPr>
          <w:rFonts w:asciiTheme="minorHAnsi" w:hAnsiTheme="minorHAnsi" w:cstheme="minorHAnsi"/>
          <w:color w:val="auto"/>
          <w:sz w:val="22"/>
          <w:szCs w:val="22"/>
        </w:rPr>
        <w:t>Role of Advisors.</w:t>
      </w:r>
    </w:p>
    <w:p w14:paraId="33AA6A6B" w14:textId="77777777" w:rsidR="00483329" w:rsidRPr="00BF0D3E" w:rsidRDefault="00483329" w:rsidP="00483329">
      <w:pPr>
        <w:spacing w:after="120"/>
        <w:textAlignment w:val="baseline"/>
        <w:rPr>
          <w:rFonts w:asciiTheme="minorHAnsi" w:eastAsia="Calibri" w:hAnsiTheme="minorHAnsi" w:cstheme="minorHAnsi"/>
          <w:spacing w:val="-4"/>
        </w:rPr>
      </w:pPr>
      <w:r w:rsidRPr="00BF0D3E">
        <w:rPr>
          <w:rFonts w:asciiTheme="minorHAnsi" w:eastAsia="Calibri" w:hAnsiTheme="minorHAnsi" w:cstheme="minorHAnsi"/>
          <w:spacing w:val="-4"/>
        </w:rPr>
        <w:t xml:space="preserve">If a Party does not have an Advisor present at the Hearing, the Academy will provide without fee or charge to that Party, an Advisor of the Academy’s choice, who may be, but is not required to be, an attorney, to conduct cross-examination on behalf of that Party. </w:t>
      </w:r>
    </w:p>
    <w:p w14:paraId="2BC1610A" w14:textId="77777777" w:rsidR="00483329" w:rsidRPr="00BF0D3E" w:rsidRDefault="00483329" w:rsidP="00483329">
      <w:pPr>
        <w:pStyle w:val="Heading3"/>
        <w:spacing w:after="120"/>
        <w:rPr>
          <w:rFonts w:asciiTheme="minorHAnsi" w:hAnsiTheme="minorHAnsi" w:cstheme="minorHAnsi"/>
          <w:color w:val="auto"/>
          <w:sz w:val="22"/>
          <w:szCs w:val="22"/>
        </w:rPr>
      </w:pPr>
      <w:r w:rsidRPr="00BF0D3E">
        <w:rPr>
          <w:rFonts w:asciiTheme="minorHAnsi" w:hAnsiTheme="minorHAnsi" w:cstheme="minorHAnsi"/>
          <w:color w:val="auto"/>
          <w:sz w:val="22"/>
          <w:szCs w:val="22"/>
        </w:rPr>
        <w:t>Role of the Hearing Officer.</w:t>
      </w:r>
    </w:p>
    <w:p w14:paraId="34B49221" w14:textId="77777777" w:rsidR="00483329" w:rsidRPr="00BF0D3E" w:rsidRDefault="00483329" w:rsidP="00483329">
      <w:pPr>
        <w:spacing w:after="120"/>
        <w:ind w:right="288"/>
        <w:textAlignment w:val="baseline"/>
        <w:rPr>
          <w:rFonts w:asciiTheme="minorHAnsi" w:eastAsia="Calibri" w:hAnsiTheme="minorHAnsi" w:cstheme="minorHAnsi"/>
          <w:spacing w:val="-5"/>
        </w:rPr>
      </w:pPr>
      <w:r w:rsidRPr="00BF0D3E">
        <w:rPr>
          <w:rFonts w:asciiTheme="minorHAnsi" w:eastAsia="Calibri" w:hAnsiTheme="minorHAnsi" w:cstheme="minorHAnsi"/>
          <w:spacing w:val="-5"/>
        </w:rPr>
        <w:t>The Hearing Officer will be a non-Cranbrook professional neutral decision-maker (such as a retired judge) experienced and trained in adjudicating matters of civil rights, sexual harassment and/or sexual violence and trained on this Title IX Procedure. The Hearing Officer will be a person separate from the Title IX Coordinator and/or Investigator. The Hearing Officer will preside over the Hearing and will issue the Written Determination Regarding Responsibility.</w:t>
      </w:r>
    </w:p>
    <w:p w14:paraId="0E56B922" w14:textId="77777777" w:rsidR="00483329" w:rsidRPr="00BF0D3E" w:rsidRDefault="00483329" w:rsidP="00483329">
      <w:pPr>
        <w:spacing w:after="120"/>
        <w:textAlignment w:val="baseline"/>
        <w:rPr>
          <w:rFonts w:asciiTheme="minorHAnsi" w:eastAsia="Calibri" w:hAnsiTheme="minorHAnsi" w:cstheme="minorHAnsi"/>
          <w:spacing w:val="-4"/>
        </w:rPr>
      </w:pPr>
      <w:r w:rsidRPr="00BF0D3E">
        <w:rPr>
          <w:rFonts w:asciiTheme="minorHAnsi" w:eastAsia="Calibri" w:hAnsiTheme="minorHAnsi" w:cstheme="minorHAnsi"/>
          <w:spacing w:val="-4"/>
        </w:rPr>
        <w:t>The Hearing Officer will be identified to the Parties before the Hearing at least three days prior to the Hearing. The Hearing Officer will not be a Cranbrook employee or an alumnus/a of Cranbrook Additionally, no person who has a conflict of interest may serve as the Hearing Officer. A conflict of interest exists if the Hearing Officer has prior involvement in or knowledge of the allegations at issue in the case, has a personal relationship with one of the Parties or Witnesses, or has some other source of bias.</w:t>
      </w:r>
    </w:p>
    <w:p w14:paraId="30090938" w14:textId="77777777" w:rsidR="00483329" w:rsidRPr="00BF0D3E" w:rsidRDefault="00483329" w:rsidP="00483329">
      <w:pPr>
        <w:spacing w:after="120"/>
        <w:ind w:right="72"/>
        <w:textAlignment w:val="baseline"/>
        <w:rPr>
          <w:rFonts w:asciiTheme="minorHAnsi" w:eastAsia="Calibri" w:hAnsiTheme="minorHAnsi" w:cstheme="minorHAnsi"/>
          <w:spacing w:val="-5"/>
        </w:rPr>
      </w:pPr>
      <w:r w:rsidRPr="00BF0D3E">
        <w:rPr>
          <w:rFonts w:asciiTheme="minorHAnsi" w:eastAsia="Calibri" w:hAnsiTheme="minorHAnsi" w:cstheme="minorHAnsi"/>
          <w:spacing w:val="-5"/>
        </w:rPr>
        <w:t xml:space="preserve">Either Party may assert, in writing, that a Hearing Officer has a conflict of interest. A request to recuse a Hearing Officer based on a conflict must be submitted within 1 business </w:t>
      </w:r>
      <w:r w:rsidRPr="00BF0D3E">
        <w:rPr>
          <w:rFonts w:asciiTheme="minorHAnsi" w:eastAsia="Calibri" w:hAnsiTheme="minorHAnsi" w:cstheme="minorHAnsi"/>
        </w:rPr>
        <w:t>day’s receipt of the name of the Hearing Officer. The request is submitted to the Title IX Coordinator. A determination will be made whether a Hearing Officer has a conflict of interest, and if so that Hearing Officer will be replaced by an alternate.</w:t>
      </w:r>
    </w:p>
    <w:p w14:paraId="65B38833" w14:textId="77777777" w:rsidR="00483329" w:rsidRPr="00BF0D3E" w:rsidRDefault="00483329" w:rsidP="00483329">
      <w:pPr>
        <w:spacing w:after="120"/>
        <w:textAlignment w:val="baseline"/>
        <w:rPr>
          <w:rFonts w:asciiTheme="minorHAnsi" w:eastAsia="Calibri" w:hAnsiTheme="minorHAnsi" w:cstheme="minorHAnsi"/>
          <w:spacing w:val="-4"/>
        </w:rPr>
      </w:pPr>
      <w:r w:rsidRPr="00BF0D3E">
        <w:rPr>
          <w:rFonts w:asciiTheme="minorHAnsi" w:eastAsia="Calibri" w:hAnsiTheme="minorHAnsi" w:cstheme="minorHAnsi"/>
          <w:spacing w:val="-4"/>
        </w:rPr>
        <w:lastRenderedPageBreak/>
        <w:t>At the Hearing, the Hearing Officer will:</w:t>
      </w:r>
    </w:p>
    <w:p w14:paraId="337D0B15" w14:textId="77777777" w:rsidR="00483329" w:rsidRPr="00BF0D3E" w:rsidRDefault="00483329" w:rsidP="00483329">
      <w:pPr>
        <w:numPr>
          <w:ilvl w:val="0"/>
          <w:numId w:val="19"/>
        </w:numPr>
        <w:tabs>
          <w:tab w:val="clear" w:pos="432"/>
          <w:tab w:val="left" w:pos="1440"/>
        </w:tabs>
        <w:spacing w:after="120" w:line="240" w:lineRule="auto"/>
        <w:ind w:left="1440" w:hanging="432"/>
        <w:textAlignment w:val="baseline"/>
        <w:rPr>
          <w:rFonts w:asciiTheme="minorHAnsi" w:eastAsia="Calibri" w:hAnsiTheme="minorHAnsi" w:cstheme="minorHAnsi"/>
          <w:b/>
          <w:spacing w:val="-3"/>
        </w:rPr>
      </w:pPr>
      <w:r w:rsidRPr="00BF0D3E">
        <w:rPr>
          <w:rFonts w:asciiTheme="minorHAnsi" w:eastAsia="Calibri" w:hAnsiTheme="minorHAnsi" w:cstheme="minorHAnsi"/>
          <w:b/>
          <w:spacing w:val="-3"/>
        </w:rPr>
        <w:t>Permit Cross-examination</w:t>
      </w:r>
      <w:r w:rsidRPr="00BF0D3E">
        <w:rPr>
          <w:rFonts w:asciiTheme="minorHAnsi" w:eastAsia="Calibri" w:hAnsiTheme="minorHAnsi" w:cstheme="minorHAnsi"/>
          <w:spacing w:val="-3"/>
        </w:rPr>
        <w:t>. At the Hearing, the Hearing Officer will permit each Party’s Advisor to ask the other Party and any Witnesses all relevant questions and follow-up questions, including those challenging credibility. Such cross-examination at the Hearing must be conducted directly, orally, and in real time by the Party’s Advisor and never by a Party personally. The Parties may, however, jointly agree in advance to waive oral cross-examination and instead submit written cross-examination to the Hearing Officer to conduct the examination. Even if the Parties so agree, the Parties are still required to have an Advisor present at the Hearing. The Academy has discretion to otherwise restrict the extent to which an Advisor may participate in the proceedings. The Hearing Officer will permit Parties and witnesses to take breaks, as needed, during cross-examination. The Hearing Officer will also ensure the Advisors are conducting any live cross-examination in a professional and courteous manner. The Hearing Officer will not permit Advisors to badger or harass Witnesses or Parties.</w:t>
      </w:r>
    </w:p>
    <w:p w14:paraId="5F1EF673" w14:textId="77777777" w:rsidR="00483329" w:rsidRPr="00BF0D3E" w:rsidRDefault="00483329" w:rsidP="00483329">
      <w:pPr>
        <w:numPr>
          <w:ilvl w:val="0"/>
          <w:numId w:val="19"/>
        </w:numPr>
        <w:tabs>
          <w:tab w:val="clear" w:pos="432"/>
          <w:tab w:val="left" w:pos="1440"/>
        </w:tabs>
        <w:spacing w:after="120" w:line="240" w:lineRule="auto"/>
        <w:ind w:left="1440" w:right="216" w:hanging="432"/>
        <w:textAlignment w:val="baseline"/>
        <w:rPr>
          <w:rFonts w:asciiTheme="minorHAnsi" w:eastAsia="Calibri" w:hAnsiTheme="minorHAnsi" w:cstheme="minorHAnsi"/>
          <w:b/>
        </w:rPr>
      </w:pPr>
      <w:r w:rsidRPr="00BF0D3E">
        <w:rPr>
          <w:rFonts w:asciiTheme="minorHAnsi" w:eastAsia="Calibri" w:hAnsiTheme="minorHAnsi" w:cstheme="minorHAnsi"/>
          <w:b/>
        </w:rPr>
        <w:t xml:space="preserve">Determine Relevance of Questions. </w:t>
      </w:r>
      <w:r w:rsidRPr="00BF0D3E">
        <w:rPr>
          <w:rFonts w:asciiTheme="minorHAnsi" w:eastAsia="Calibri" w:hAnsiTheme="minorHAnsi" w:cstheme="minorHAnsi"/>
        </w:rPr>
        <w:t>Only relevant cross-examination and other questions may be asked of a Party or Witness. Before a Complainant, Respondent, or Witness answers a cross-examination or other question, the Hearing Officer must first determine whether the question is relevant and explain any decision to exclude a question as not relevant.</w:t>
      </w:r>
    </w:p>
    <w:p w14:paraId="41E1811B" w14:textId="77777777" w:rsidR="00483329" w:rsidRPr="00BF0D3E" w:rsidRDefault="00483329" w:rsidP="00483329">
      <w:pPr>
        <w:numPr>
          <w:ilvl w:val="0"/>
          <w:numId w:val="19"/>
        </w:numPr>
        <w:tabs>
          <w:tab w:val="clear" w:pos="432"/>
          <w:tab w:val="left" w:pos="1440"/>
        </w:tabs>
        <w:spacing w:after="120" w:line="240" w:lineRule="auto"/>
        <w:ind w:left="1440" w:hanging="432"/>
        <w:textAlignment w:val="baseline"/>
        <w:rPr>
          <w:rFonts w:asciiTheme="minorHAnsi" w:eastAsia="Calibri" w:hAnsiTheme="minorHAnsi" w:cstheme="minorHAnsi"/>
          <w:b/>
          <w:spacing w:val="-3"/>
        </w:rPr>
      </w:pPr>
      <w:r w:rsidRPr="00BF0D3E">
        <w:rPr>
          <w:rFonts w:asciiTheme="minorHAnsi" w:eastAsia="Calibri" w:hAnsiTheme="minorHAnsi" w:cstheme="minorHAnsi"/>
          <w:b/>
          <w:spacing w:val="-3"/>
        </w:rPr>
        <w:t xml:space="preserve">Provide Rape Shield Protections for Complainants. </w:t>
      </w:r>
      <w:r w:rsidRPr="00BF0D3E">
        <w:rPr>
          <w:rFonts w:asciiTheme="minorHAnsi" w:eastAsia="Calibri" w:hAnsiTheme="minorHAnsi" w:cstheme="minorHAnsi"/>
          <w:spacing w:val="-3"/>
        </w:rPr>
        <w:t>The Hearing Officer will prohibit any questions and evidence about the Complainant’s sexual predisposition or prior sexual behavior as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w:t>
      </w:r>
    </w:p>
    <w:p w14:paraId="0322AECC" w14:textId="77777777" w:rsidR="00483329" w:rsidRPr="00BF0D3E" w:rsidRDefault="00483329" w:rsidP="00483329">
      <w:pPr>
        <w:numPr>
          <w:ilvl w:val="0"/>
          <w:numId w:val="19"/>
        </w:numPr>
        <w:tabs>
          <w:tab w:val="clear" w:pos="432"/>
        </w:tabs>
        <w:spacing w:after="120" w:line="240" w:lineRule="auto"/>
        <w:ind w:left="1440" w:hanging="432"/>
        <w:textAlignment w:val="baseline"/>
        <w:rPr>
          <w:rFonts w:asciiTheme="minorHAnsi" w:eastAsia="Calibri" w:hAnsiTheme="minorHAnsi" w:cstheme="minorHAnsi"/>
          <w:b/>
          <w:spacing w:val="-5"/>
        </w:rPr>
      </w:pPr>
      <w:r w:rsidRPr="00BF0D3E">
        <w:rPr>
          <w:rFonts w:asciiTheme="minorHAnsi" w:eastAsia="Calibri" w:hAnsiTheme="minorHAnsi" w:cstheme="minorHAnsi"/>
          <w:b/>
          <w:spacing w:val="-5"/>
        </w:rPr>
        <w:t xml:space="preserve">Exclude Statements, as Relevant, in Reaching a Determination Regarding Responsibility. </w:t>
      </w:r>
      <w:r w:rsidRPr="00BF0D3E">
        <w:rPr>
          <w:rFonts w:asciiTheme="minorHAnsi" w:eastAsia="Calibri" w:hAnsiTheme="minorHAnsi" w:cstheme="minorHAnsi"/>
          <w:spacing w:val="-5"/>
        </w:rPr>
        <w:t xml:space="preserve">If a Party or Witness does not submit to cross-examination at the live Hearing, the </w:t>
      </w:r>
      <w:r w:rsidRPr="00BF0D3E">
        <w:rPr>
          <w:rFonts w:asciiTheme="minorHAnsi" w:eastAsia="Calibri" w:hAnsiTheme="minorHAnsi" w:cstheme="minorHAnsi"/>
          <w:spacing w:val="-3"/>
        </w:rPr>
        <w:t>Hearing</w:t>
      </w:r>
      <w:r w:rsidRPr="00BF0D3E">
        <w:rPr>
          <w:rFonts w:asciiTheme="minorHAnsi" w:eastAsia="Calibri" w:hAnsiTheme="minorHAnsi" w:cstheme="minorHAnsi"/>
          <w:spacing w:val="-5"/>
        </w:rPr>
        <w:t xml:space="preserve"> Officer must not rely on any statement of that Party or Witness in reaching a determination regarding responsibility. The Hearing Officer</w:t>
      </w:r>
      <w:r w:rsidRPr="00BF0D3E">
        <w:rPr>
          <w:rFonts w:asciiTheme="minorHAnsi" w:eastAsia="Calibri" w:hAnsiTheme="minorHAnsi" w:cstheme="minorHAnsi"/>
          <w:b/>
          <w:spacing w:val="-5"/>
        </w:rPr>
        <w:t xml:space="preserve"> </w:t>
      </w:r>
      <w:r w:rsidRPr="00BF0D3E">
        <w:rPr>
          <w:rFonts w:asciiTheme="minorHAnsi" w:eastAsia="Calibri" w:hAnsiTheme="minorHAnsi" w:cstheme="minorHAnsi"/>
        </w:rPr>
        <w:t>cannot draw an inference about the determination regarding responsibility based solely on a Party’s or Witness’s absence from the live Hearing or refusal to answer cross-examination or other questions.</w:t>
      </w:r>
    </w:p>
    <w:p w14:paraId="64986E3F" w14:textId="77777777" w:rsidR="00483329" w:rsidRPr="00BF0D3E" w:rsidRDefault="00483329" w:rsidP="00483329">
      <w:pPr>
        <w:pStyle w:val="Heading3"/>
        <w:spacing w:after="120"/>
        <w:rPr>
          <w:rFonts w:asciiTheme="minorHAnsi" w:hAnsiTheme="minorHAnsi" w:cstheme="minorHAnsi"/>
          <w:color w:val="auto"/>
          <w:sz w:val="22"/>
          <w:szCs w:val="22"/>
        </w:rPr>
      </w:pPr>
      <w:r w:rsidRPr="00BF0D3E">
        <w:rPr>
          <w:rFonts w:asciiTheme="minorHAnsi" w:hAnsiTheme="minorHAnsi" w:cstheme="minorHAnsi"/>
          <w:color w:val="auto"/>
          <w:sz w:val="22"/>
          <w:szCs w:val="22"/>
        </w:rPr>
        <w:t>Hearing Process.</w:t>
      </w:r>
    </w:p>
    <w:p w14:paraId="46CA5230" w14:textId="77777777" w:rsidR="00483329" w:rsidRPr="00BF0D3E" w:rsidRDefault="00483329" w:rsidP="00483329">
      <w:pPr>
        <w:spacing w:after="120"/>
        <w:ind w:right="288"/>
        <w:textAlignment w:val="baseline"/>
        <w:rPr>
          <w:rFonts w:asciiTheme="minorHAnsi" w:eastAsia="Calibri" w:hAnsiTheme="minorHAnsi" w:cstheme="minorHAnsi"/>
        </w:rPr>
      </w:pPr>
      <w:r w:rsidRPr="00BF0D3E">
        <w:rPr>
          <w:rFonts w:asciiTheme="minorHAnsi" w:eastAsia="Calibri" w:hAnsiTheme="minorHAnsi" w:cstheme="minorHAnsi"/>
        </w:rPr>
        <w:t>The Investigator will be available to answer any questions from the Hearing Officer about the Investigation.</w:t>
      </w:r>
    </w:p>
    <w:p w14:paraId="5ABFCA1C" w14:textId="77777777" w:rsidR="00483329" w:rsidRPr="00BF0D3E" w:rsidRDefault="00483329" w:rsidP="00483329">
      <w:pPr>
        <w:spacing w:after="120"/>
        <w:ind w:right="216"/>
        <w:textAlignment w:val="baseline"/>
        <w:rPr>
          <w:rFonts w:asciiTheme="minorHAnsi" w:eastAsia="Calibri" w:hAnsiTheme="minorHAnsi" w:cstheme="minorHAnsi"/>
          <w:spacing w:val="-4"/>
        </w:rPr>
      </w:pPr>
      <w:r w:rsidRPr="00BF0D3E">
        <w:rPr>
          <w:rFonts w:asciiTheme="minorHAnsi" w:eastAsia="Calibri" w:hAnsiTheme="minorHAnsi" w:cstheme="minorHAnsi"/>
          <w:spacing w:val="-4"/>
        </w:rPr>
        <w:t xml:space="preserve">The Hearing Officer may meet with the Parties and Witnesses for the purpose of making findings of fact. The Parties and Witnesses may not speak to matters beyond the scope of the Hearing File (for example, by raising potential misconduct allegations that go beyond the scope of the charged </w:t>
      </w:r>
      <w:r w:rsidRPr="00BF0D3E">
        <w:rPr>
          <w:rFonts w:asciiTheme="minorHAnsi" w:eastAsia="Calibri" w:hAnsiTheme="minorHAnsi" w:cstheme="minorHAnsi"/>
          <w:spacing w:val="-4"/>
        </w:rPr>
        <w:lastRenderedPageBreak/>
        <w:t xml:space="preserve">conduct). Parties and Witnesses must not disclose or reference information to the Hearing Officer that was excluded from the Hearing File. The Hearing Officer may ask questions of the Parties and/or Witnesses. </w:t>
      </w:r>
      <w:r w:rsidRPr="00BF0D3E">
        <w:rPr>
          <w:rFonts w:asciiTheme="minorHAnsi" w:eastAsia="Calibri" w:hAnsiTheme="minorHAnsi" w:cstheme="minorHAnsi"/>
        </w:rPr>
        <w:t>Parties are permitted to listen to Witnesses as they are speaking to the Hearing Officer. The Hearing Officer is not obligated to speak to all Witnesses.</w:t>
      </w:r>
    </w:p>
    <w:p w14:paraId="0AB989BD" w14:textId="77777777" w:rsidR="00483329" w:rsidRPr="00BF0D3E" w:rsidRDefault="00483329" w:rsidP="00483329">
      <w:pPr>
        <w:pStyle w:val="Heading3"/>
        <w:spacing w:after="120"/>
        <w:rPr>
          <w:rFonts w:asciiTheme="minorHAnsi" w:hAnsiTheme="minorHAnsi" w:cstheme="minorHAnsi"/>
          <w:color w:val="auto"/>
          <w:sz w:val="22"/>
          <w:szCs w:val="22"/>
        </w:rPr>
      </w:pPr>
      <w:r w:rsidRPr="00BF0D3E">
        <w:rPr>
          <w:rFonts w:asciiTheme="minorHAnsi" w:hAnsiTheme="minorHAnsi" w:cstheme="minorHAnsi"/>
          <w:color w:val="auto"/>
          <w:sz w:val="22"/>
          <w:szCs w:val="22"/>
        </w:rPr>
        <w:t>Written Determination Regarding Responsibility.</w:t>
      </w:r>
    </w:p>
    <w:p w14:paraId="0AE5CAEA" w14:textId="77777777" w:rsidR="00483329" w:rsidRPr="00BF0D3E" w:rsidRDefault="00483329" w:rsidP="00483329">
      <w:pPr>
        <w:spacing w:after="120"/>
        <w:ind w:right="216"/>
        <w:textAlignment w:val="baseline"/>
        <w:rPr>
          <w:rFonts w:asciiTheme="minorHAnsi" w:eastAsia="Calibri" w:hAnsiTheme="minorHAnsi" w:cstheme="minorHAnsi"/>
        </w:rPr>
      </w:pPr>
      <w:r w:rsidRPr="00BF0D3E">
        <w:rPr>
          <w:rFonts w:asciiTheme="minorHAnsi" w:eastAsia="Calibri" w:hAnsiTheme="minorHAnsi" w:cstheme="minorHAnsi"/>
        </w:rPr>
        <w:t>The Hearing Officer shall issue a Written Determination Regarding Responsibility, applying the Preponderance of the Evidence standard, which shall include:</w:t>
      </w:r>
    </w:p>
    <w:p w14:paraId="2CA62FC7" w14:textId="77777777" w:rsidR="00483329" w:rsidRPr="00BF0D3E" w:rsidRDefault="00483329" w:rsidP="00483329">
      <w:pPr>
        <w:numPr>
          <w:ilvl w:val="0"/>
          <w:numId w:val="20"/>
        </w:numPr>
        <w:spacing w:after="120" w:line="240" w:lineRule="auto"/>
        <w:ind w:left="1440" w:right="792" w:hanging="360"/>
        <w:textAlignment w:val="baseline"/>
        <w:rPr>
          <w:rFonts w:asciiTheme="minorHAnsi" w:eastAsia="Calibri" w:hAnsiTheme="minorHAnsi" w:cstheme="minorHAnsi"/>
        </w:rPr>
      </w:pPr>
      <w:r w:rsidRPr="00BF0D3E">
        <w:rPr>
          <w:rFonts w:asciiTheme="minorHAnsi" w:eastAsia="Calibri" w:hAnsiTheme="minorHAnsi" w:cstheme="minorHAnsi"/>
        </w:rPr>
        <w:t xml:space="preserve">Identification of the allegations potentially constituting Title IX Prohibited </w:t>
      </w:r>
      <w:proofErr w:type="gramStart"/>
      <w:r w:rsidRPr="00BF0D3E">
        <w:rPr>
          <w:rFonts w:asciiTheme="minorHAnsi" w:eastAsia="Calibri" w:hAnsiTheme="minorHAnsi" w:cstheme="minorHAnsi"/>
        </w:rPr>
        <w:t>Conduct;</w:t>
      </w:r>
      <w:proofErr w:type="gramEnd"/>
    </w:p>
    <w:p w14:paraId="7E83A4AE" w14:textId="77777777" w:rsidR="00483329" w:rsidRPr="00BF0D3E" w:rsidRDefault="00483329" w:rsidP="00483329">
      <w:pPr>
        <w:numPr>
          <w:ilvl w:val="0"/>
          <w:numId w:val="20"/>
        </w:numPr>
        <w:spacing w:after="120" w:line="240" w:lineRule="auto"/>
        <w:ind w:left="1440" w:right="144" w:hanging="360"/>
        <w:textAlignment w:val="baseline"/>
        <w:rPr>
          <w:rFonts w:asciiTheme="minorHAnsi" w:eastAsia="Calibri" w:hAnsiTheme="minorHAnsi" w:cstheme="minorHAnsi"/>
        </w:rPr>
      </w:pPr>
      <w:r w:rsidRPr="00BF0D3E">
        <w:rPr>
          <w:rFonts w:asciiTheme="minorHAnsi" w:eastAsia="Calibri" w:hAnsiTheme="minorHAnsi" w:cstheme="minorHAnsi"/>
        </w:rPr>
        <w:t xml:space="preserve">A description of the procedural steps taken from the receipt of the Formal Complaint through the determination, including any notifications to the Parties, interviews with Parties and Witnesses, site visits, methods used to gather other evidence, and Hearings </w:t>
      </w:r>
      <w:proofErr w:type="gramStart"/>
      <w:r w:rsidRPr="00BF0D3E">
        <w:rPr>
          <w:rFonts w:asciiTheme="minorHAnsi" w:eastAsia="Calibri" w:hAnsiTheme="minorHAnsi" w:cstheme="minorHAnsi"/>
        </w:rPr>
        <w:t>held;</w:t>
      </w:r>
      <w:proofErr w:type="gramEnd"/>
    </w:p>
    <w:p w14:paraId="1B519AAE" w14:textId="77777777" w:rsidR="00483329" w:rsidRPr="00BF0D3E" w:rsidRDefault="00483329" w:rsidP="00483329">
      <w:pPr>
        <w:numPr>
          <w:ilvl w:val="0"/>
          <w:numId w:val="20"/>
        </w:numPr>
        <w:spacing w:after="120" w:line="240" w:lineRule="auto"/>
        <w:ind w:left="1440" w:hanging="360"/>
        <w:textAlignment w:val="baseline"/>
        <w:rPr>
          <w:rFonts w:asciiTheme="minorHAnsi" w:eastAsia="Calibri" w:hAnsiTheme="minorHAnsi" w:cstheme="minorHAnsi"/>
          <w:spacing w:val="-4"/>
        </w:rPr>
      </w:pPr>
      <w:r w:rsidRPr="00BF0D3E">
        <w:rPr>
          <w:rFonts w:asciiTheme="minorHAnsi" w:eastAsia="Calibri" w:hAnsiTheme="minorHAnsi" w:cstheme="minorHAnsi"/>
          <w:spacing w:val="-4"/>
        </w:rPr>
        <w:t xml:space="preserve">Findings of </w:t>
      </w:r>
      <w:proofErr w:type="gramStart"/>
      <w:r w:rsidRPr="00BF0D3E">
        <w:rPr>
          <w:rFonts w:asciiTheme="minorHAnsi" w:eastAsia="Calibri" w:hAnsiTheme="minorHAnsi" w:cstheme="minorHAnsi"/>
          <w:spacing w:val="-4"/>
        </w:rPr>
        <w:t>fact;</w:t>
      </w:r>
      <w:proofErr w:type="gramEnd"/>
    </w:p>
    <w:p w14:paraId="24A7B53E" w14:textId="77777777" w:rsidR="00483329" w:rsidRPr="00BF0D3E" w:rsidRDefault="00483329" w:rsidP="00483329">
      <w:pPr>
        <w:numPr>
          <w:ilvl w:val="0"/>
          <w:numId w:val="20"/>
        </w:numPr>
        <w:spacing w:after="120" w:line="240" w:lineRule="auto"/>
        <w:ind w:left="1440" w:right="432" w:hanging="360"/>
        <w:textAlignment w:val="baseline"/>
        <w:rPr>
          <w:rFonts w:asciiTheme="minorHAnsi" w:eastAsia="Calibri" w:hAnsiTheme="minorHAnsi" w:cstheme="minorHAnsi"/>
          <w:spacing w:val="-5"/>
        </w:rPr>
      </w:pPr>
      <w:r w:rsidRPr="00BF0D3E">
        <w:rPr>
          <w:rFonts w:asciiTheme="minorHAnsi" w:eastAsia="Calibri" w:hAnsiTheme="minorHAnsi" w:cstheme="minorHAnsi"/>
          <w:spacing w:val="-5"/>
        </w:rPr>
        <w:t xml:space="preserve">Conclusions about whether the alleged Title IX Prohibited Conduct occurred, applying the definitions set forth in this Title IX Procedure to the </w:t>
      </w:r>
      <w:proofErr w:type="gramStart"/>
      <w:r w:rsidRPr="00BF0D3E">
        <w:rPr>
          <w:rFonts w:asciiTheme="minorHAnsi" w:eastAsia="Calibri" w:hAnsiTheme="minorHAnsi" w:cstheme="minorHAnsi"/>
          <w:spacing w:val="-5"/>
        </w:rPr>
        <w:t>facts;</w:t>
      </w:r>
      <w:proofErr w:type="gramEnd"/>
    </w:p>
    <w:p w14:paraId="50E0CF8F" w14:textId="77777777" w:rsidR="00483329" w:rsidRPr="00BF0D3E" w:rsidRDefault="00483329" w:rsidP="00483329">
      <w:pPr>
        <w:numPr>
          <w:ilvl w:val="0"/>
          <w:numId w:val="20"/>
        </w:numPr>
        <w:spacing w:after="120" w:line="240" w:lineRule="auto"/>
        <w:ind w:left="1440" w:hanging="360"/>
        <w:textAlignment w:val="baseline"/>
        <w:rPr>
          <w:rFonts w:asciiTheme="minorHAnsi" w:eastAsia="Calibri" w:hAnsiTheme="minorHAnsi" w:cstheme="minorHAnsi"/>
          <w:spacing w:val="-3"/>
        </w:rPr>
      </w:pPr>
      <w:r w:rsidRPr="00BF0D3E">
        <w:rPr>
          <w:rFonts w:asciiTheme="minorHAnsi" w:eastAsia="Calibri" w:hAnsiTheme="minorHAnsi" w:cstheme="minorHAnsi"/>
          <w:spacing w:val="-3"/>
        </w:rPr>
        <w:t xml:space="preserve">The rationale for the result as to each </w:t>
      </w:r>
      <w:proofErr w:type="gramStart"/>
      <w:r w:rsidRPr="00BF0D3E">
        <w:rPr>
          <w:rFonts w:asciiTheme="minorHAnsi" w:eastAsia="Calibri" w:hAnsiTheme="minorHAnsi" w:cstheme="minorHAnsi"/>
          <w:spacing w:val="-3"/>
        </w:rPr>
        <w:t>allegation;</w:t>
      </w:r>
      <w:proofErr w:type="gramEnd"/>
    </w:p>
    <w:p w14:paraId="5B877817" w14:textId="77777777" w:rsidR="00483329" w:rsidRPr="00BF0D3E" w:rsidRDefault="00483329" w:rsidP="00483329">
      <w:pPr>
        <w:numPr>
          <w:ilvl w:val="0"/>
          <w:numId w:val="20"/>
        </w:numPr>
        <w:spacing w:after="120" w:line="240" w:lineRule="auto"/>
        <w:ind w:left="1440" w:hanging="360"/>
        <w:textAlignment w:val="baseline"/>
        <w:rPr>
          <w:rFonts w:asciiTheme="minorHAnsi" w:eastAsia="Calibri" w:hAnsiTheme="minorHAnsi" w:cstheme="minorHAnsi"/>
          <w:spacing w:val="-4"/>
        </w:rPr>
      </w:pPr>
      <w:r w:rsidRPr="00BF0D3E">
        <w:rPr>
          <w:rFonts w:asciiTheme="minorHAnsi" w:eastAsia="Calibri" w:hAnsiTheme="minorHAnsi" w:cstheme="minorHAnsi"/>
          <w:spacing w:val="-4"/>
        </w:rPr>
        <w:t xml:space="preserve">Any disciplinary Sanctions imposed on the </w:t>
      </w:r>
      <w:proofErr w:type="gramStart"/>
      <w:r w:rsidRPr="00BF0D3E">
        <w:rPr>
          <w:rFonts w:asciiTheme="minorHAnsi" w:eastAsia="Calibri" w:hAnsiTheme="minorHAnsi" w:cstheme="minorHAnsi"/>
          <w:spacing w:val="-4"/>
        </w:rPr>
        <w:t>Respondent;</w:t>
      </w:r>
      <w:proofErr w:type="gramEnd"/>
    </w:p>
    <w:p w14:paraId="7716EDB5" w14:textId="77777777" w:rsidR="00483329" w:rsidRPr="00BF0D3E" w:rsidRDefault="00483329" w:rsidP="00483329">
      <w:pPr>
        <w:numPr>
          <w:ilvl w:val="0"/>
          <w:numId w:val="20"/>
        </w:numPr>
        <w:spacing w:after="120" w:line="240" w:lineRule="auto"/>
        <w:ind w:left="1440" w:hanging="360"/>
        <w:textAlignment w:val="baseline"/>
        <w:rPr>
          <w:rFonts w:asciiTheme="minorHAnsi" w:eastAsia="Calibri" w:hAnsiTheme="minorHAnsi" w:cstheme="minorHAnsi"/>
        </w:rPr>
      </w:pPr>
      <w:r w:rsidRPr="00BF0D3E">
        <w:rPr>
          <w:rFonts w:asciiTheme="minorHAnsi" w:eastAsia="Calibri" w:hAnsiTheme="minorHAnsi" w:cstheme="minorHAnsi"/>
        </w:rPr>
        <w:t>Whether Remedies or Supportive Measures will be provided to the Complainant; and</w:t>
      </w:r>
    </w:p>
    <w:p w14:paraId="45AA3369" w14:textId="77777777" w:rsidR="00483329" w:rsidRPr="00BF0D3E" w:rsidRDefault="00483329" w:rsidP="00483329">
      <w:pPr>
        <w:numPr>
          <w:ilvl w:val="0"/>
          <w:numId w:val="20"/>
        </w:numPr>
        <w:spacing w:after="120" w:line="240" w:lineRule="auto"/>
        <w:ind w:left="2160" w:hanging="1080"/>
        <w:textAlignment w:val="baseline"/>
        <w:rPr>
          <w:rFonts w:asciiTheme="minorHAnsi" w:eastAsia="Calibri" w:hAnsiTheme="minorHAnsi" w:cstheme="minorHAnsi"/>
        </w:rPr>
      </w:pPr>
      <w:r w:rsidRPr="00BF0D3E">
        <w:rPr>
          <w:rFonts w:asciiTheme="minorHAnsi" w:eastAsia="Calibri" w:hAnsiTheme="minorHAnsi" w:cstheme="minorHAnsi"/>
          <w:spacing w:val="-2"/>
        </w:rPr>
        <w:t>Information about how to file an appeal.</w:t>
      </w:r>
    </w:p>
    <w:p w14:paraId="2D832A52" w14:textId="77777777" w:rsidR="00483329" w:rsidRPr="00BF0D3E" w:rsidRDefault="00483329" w:rsidP="00483329">
      <w:pPr>
        <w:spacing w:after="120"/>
        <w:textAlignment w:val="baseline"/>
        <w:rPr>
          <w:rFonts w:asciiTheme="minorHAnsi" w:eastAsia="Calibri" w:hAnsiTheme="minorHAnsi" w:cstheme="minorHAnsi"/>
          <w:spacing w:val="-5"/>
        </w:rPr>
      </w:pPr>
      <w:r w:rsidRPr="00BF0D3E">
        <w:rPr>
          <w:rFonts w:asciiTheme="minorHAnsi" w:eastAsia="Calibri" w:hAnsiTheme="minorHAnsi" w:cstheme="minorHAnsi"/>
          <w:spacing w:val="-4"/>
        </w:rPr>
        <w:t xml:space="preserve">The Hearing Officer’s determination </w:t>
      </w:r>
      <w:r w:rsidRPr="00BF0D3E">
        <w:rPr>
          <w:rFonts w:asciiTheme="minorHAnsi" w:eastAsia="Calibri" w:hAnsiTheme="minorHAnsi" w:cstheme="minorHAnsi"/>
          <w:spacing w:val="-5"/>
        </w:rPr>
        <w:t xml:space="preserve">will be provided to the Title IX Coordinator who will be responsible for implementing the Supportive Measures and/or Remedies, including the continuation of any Supportive Measures and/or any additional or on-going accommodations for both Parties. The Title IX Coordinator will cause the Written Determination Regarding Responsibility to be sent to both Parties simultaneously. The Title IX Coordinator will </w:t>
      </w:r>
      <w:r w:rsidRPr="00DA1E1C">
        <w:rPr>
          <w:rFonts w:asciiTheme="minorHAnsi" w:eastAsia="Calibri" w:hAnsiTheme="minorHAnsi" w:cstheme="minorHAnsi"/>
          <w:spacing w:val="-5"/>
        </w:rPr>
        <w:t xml:space="preserve">maintain </w:t>
      </w:r>
      <w:r w:rsidRPr="00BF0D3E">
        <w:rPr>
          <w:rFonts w:asciiTheme="minorHAnsi" w:eastAsia="Calibri" w:hAnsiTheme="minorHAnsi" w:cstheme="minorHAnsi"/>
          <w:spacing w:val="-5"/>
        </w:rPr>
        <w:t>copies of the Written Determination Regarding Responsibility and Sanctions and/or Remedies (if any) for the pur</w:t>
      </w:r>
      <w:r w:rsidRPr="00DA1E1C">
        <w:rPr>
          <w:rFonts w:asciiTheme="minorHAnsi" w:eastAsia="Calibri" w:hAnsiTheme="minorHAnsi" w:cstheme="minorHAnsi"/>
          <w:spacing w:val="-5"/>
        </w:rPr>
        <w:t>pose of maintaining records as set forth in Section M, below.</w:t>
      </w:r>
    </w:p>
    <w:p w14:paraId="1BFB6A34" w14:textId="77777777" w:rsidR="00483329" w:rsidRPr="00BF0D3E" w:rsidRDefault="00483329" w:rsidP="00483329">
      <w:pPr>
        <w:spacing w:after="240"/>
        <w:ind w:right="72"/>
        <w:textAlignment w:val="baseline"/>
        <w:rPr>
          <w:rFonts w:asciiTheme="minorHAnsi" w:eastAsia="Calibri" w:hAnsiTheme="minorHAnsi" w:cstheme="minorHAnsi"/>
          <w:spacing w:val="-5"/>
        </w:rPr>
      </w:pPr>
      <w:r w:rsidRPr="00BF0D3E">
        <w:rPr>
          <w:rFonts w:asciiTheme="minorHAnsi" w:eastAsia="Calibri" w:hAnsiTheme="minorHAnsi" w:cstheme="minorHAnsi"/>
          <w:spacing w:val="-5"/>
        </w:rPr>
        <w:t>The Hearing Officer must explain decisions on responsibility and Sanctions (if applicable) and Remedies with enough specificity for the Parties to be able to file meaningful appeals.</w:t>
      </w:r>
    </w:p>
    <w:p w14:paraId="1725FB46" w14:textId="77777777" w:rsidR="00483329" w:rsidRPr="00BF0D3E" w:rsidRDefault="00483329" w:rsidP="00483329">
      <w:pPr>
        <w:spacing w:after="120"/>
        <w:textAlignment w:val="baseline"/>
        <w:rPr>
          <w:rFonts w:asciiTheme="minorHAnsi" w:eastAsia="Calibri" w:hAnsiTheme="minorHAnsi" w:cstheme="minorHAnsi"/>
        </w:rPr>
      </w:pPr>
      <w:r w:rsidRPr="00BF0D3E">
        <w:rPr>
          <w:rFonts w:asciiTheme="minorHAnsi" w:eastAsia="Calibri" w:hAnsiTheme="minorHAnsi" w:cstheme="minorHAnsi"/>
        </w:rPr>
        <w:t>The consideration of whether Remedies and Sanctions go into immediate effect or are held in abeyance pending appeal or some combination thereof, will be determined on a case-by-case basis by the Title IX Coordinator.</w:t>
      </w:r>
    </w:p>
    <w:p w14:paraId="2725709E" w14:textId="77777777" w:rsidR="00483329" w:rsidRPr="00BF0D3E" w:rsidRDefault="00483329" w:rsidP="00483329">
      <w:pPr>
        <w:spacing w:after="120"/>
        <w:textAlignment w:val="baseline"/>
        <w:rPr>
          <w:rFonts w:asciiTheme="minorHAnsi" w:eastAsia="Calibri" w:hAnsiTheme="minorHAnsi" w:cstheme="minorHAnsi"/>
          <w:spacing w:val="-3"/>
        </w:rPr>
      </w:pPr>
      <w:r w:rsidRPr="00BF0D3E">
        <w:rPr>
          <w:rFonts w:asciiTheme="minorHAnsi" w:eastAsia="Calibri" w:hAnsiTheme="minorHAnsi" w:cstheme="minorHAnsi"/>
          <w:spacing w:val="-3"/>
        </w:rPr>
        <w:t>The Written Determination Regarding Responsibility becomes final:</w:t>
      </w:r>
    </w:p>
    <w:p w14:paraId="625E1C1D" w14:textId="77777777" w:rsidR="00483329" w:rsidRPr="00BF0D3E" w:rsidRDefault="00483329" w:rsidP="00483329">
      <w:pPr>
        <w:numPr>
          <w:ilvl w:val="0"/>
          <w:numId w:val="47"/>
        </w:numPr>
        <w:spacing w:after="120" w:line="240" w:lineRule="auto"/>
        <w:ind w:left="2160" w:hanging="360"/>
        <w:textAlignment w:val="baseline"/>
        <w:rPr>
          <w:rFonts w:asciiTheme="minorHAnsi" w:eastAsia="Calibri" w:hAnsiTheme="minorHAnsi" w:cstheme="minorHAnsi"/>
        </w:rPr>
      </w:pPr>
      <w:r w:rsidRPr="00BF0D3E">
        <w:rPr>
          <w:rFonts w:asciiTheme="minorHAnsi" w:eastAsia="Calibri" w:hAnsiTheme="minorHAnsi" w:cstheme="minorHAnsi"/>
        </w:rPr>
        <w:t>if an appeal is not filed, the date on which an appeal would no longer be considered timely; or</w:t>
      </w:r>
    </w:p>
    <w:p w14:paraId="4F695FA6" w14:textId="77777777" w:rsidR="00483329" w:rsidRPr="00BF0D3E" w:rsidRDefault="00483329" w:rsidP="00483329">
      <w:pPr>
        <w:numPr>
          <w:ilvl w:val="0"/>
          <w:numId w:val="47"/>
        </w:numPr>
        <w:spacing w:after="120" w:line="240" w:lineRule="auto"/>
        <w:ind w:left="2160" w:hanging="360"/>
        <w:textAlignment w:val="baseline"/>
        <w:rPr>
          <w:rFonts w:asciiTheme="minorHAnsi" w:eastAsia="Calibri" w:hAnsiTheme="minorHAnsi" w:cstheme="minorHAnsi"/>
        </w:rPr>
      </w:pPr>
      <w:r w:rsidRPr="00BF0D3E">
        <w:rPr>
          <w:rFonts w:asciiTheme="minorHAnsi" w:eastAsia="Calibri" w:hAnsiTheme="minorHAnsi" w:cstheme="minorHAnsi"/>
        </w:rPr>
        <w:lastRenderedPageBreak/>
        <w:t>if an appeal is filed, on the date that the Academy provides the Parties with the written determination of the result of the appeal.</w:t>
      </w:r>
    </w:p>
    <w:p w14:paraId="1887385A" w14:textId="77777777" w:rsidR="00483329" w:rsidRPr="00DA1E1C" w:rsidRDefault="00483329" w:rsidP="00483329">
      <w:pPr>
        <w:pStyle w:val="Heading2"/>
        <w:rPr>
          <w:color w:val="auto"/>
          <w:sz w:val="22"/>
        </w:rPr>
      </w:pPr>
      <w:r w:rsidRPr="00DA1E1C">
        <w:rPr>
          <w:color w:val="auto"/>
          <w:sz w:val="22"/>
        </w:rPr>
        <w:t xml:space="preserve">Appeal of a Written Determination Regarding Responsibility </w:t>
      </w:r>
    </w:p>
    <w:p w14:paraId="16898E65" w14:textId="77777777" w:rsidR="00483329" w:rsidRPr="00BF0D3E" w:rsidRDefault="00483329" w:rsidP="00483329">
      <w:pPr>
        <w:spacing w:after="120"/>
        <w:ind w:left="2520" w:right="1944" w:hanging="360"/>
        <w:textAlignment w:val="baseline"/>
        <w:rPr>
          <w:rFonts w:asciiTheme="minorHAnsi" w:eastAsia="Calibri" w:hAnsiTheme="minorHAnsi" w:cstheme="minorHAnsi"/>
          <w:b/>
        </w:rPr>
      </w:pPr>
      <w:r w:rsidRPr="00BF0D3E">
        <w:rPr>
          <w:rFonts w:asciiTheme="minorHAnsi" w:eastAsia="Calibri" w:hAnsiTheme="minorHAnsi" w:cstheme="minorHAnsi"/>
          <w:b/>
        </w:rPr>
        <w:t xml:space="preserve">a. </w:t>
      </w:r>
      <w:r w:rsidRPr="00BF0D3E">
        <w:rPr>
          <w:rFonts w:asciiTheme="minorHAnsi" w:eastAsia="Calibri" w:hAnsiTheme="minorHAnsi" w:cstheme="minorHAnsi"/>
          <w:b/>
        </w:rPr>
        <w:tab/>
        <w:t>Submission of Appeal</w:t>
      </w:r>
    </w:p>
    <w:p w14:paraId="362866EC" w14:textId="77777777" w:rsidR="00483329" w:rsidRPr="00BF0D3E" w:rsidRDefault="00483329" w:rsidP="00483329">
      <w:pPr>
        <w:tabs>
          <w:tab w:val="left" w:pos="1368"/>
        </w:tabs>
        <w:spacing w:after="120"/>
        <w:ind w:left="2430"/>
        <w:textAlignment w:val="baseline"/>
        <w:rPr>
          <w:rFonts w:asciiTheme="minorHAnsi" w:eastAsia="Calibri" w:hAnsiTheme="minorHAnsi" w:cstheme="minorHAnsi"/>
          <w:b/>
        </w:rPr>
      </w:pPr>
      <w:r w:rsidRPr="00BF0D3E">
        <w:rPr>
          <w:rFonts w:asciiTheme="minorHAnsi" w:eastAsia="Calibri" w:hAnsiTheme="minorHAnsi" w:cstheme="minorHAnsi"/>
          <w:spacing w:val="-4"/>
        </w:rPr>
        <w:t>Both Parties have the right to an appeal from a Written Determination Regarding Responsibility on the bases set forth below. Appeals may be submitted by a Complainant or Respondent in writing to the Title IX Coordinator, who will forward the appeal to a designated Appeal Officer to decide the appeal. The Appeal Officer will be a professional neutral decision-maker (such as a retired judge) experienced and trained in adjudicating matters of civil rights, sexual harassment and/or sexual violence and trained on this Title IX Procedure. The Appeal Officer will not be a Cranbrook employee or an alumnus/a of Cranbrook. Additionally, no person who has a conflict of interest may serve as the Appeal Officer. A conflict of interest exists if the Appeal Officer has prior involvement in or knowledge of the allegations at issue in the case, has a personal relationship with one of the Parties or Witnesses, or has some other source of bias.</w:t>
      </w:r>
    </w:p>
    <w:p w14:paraId="47014858" w14:textId="77777777" w:rsidR="00483329" w:rsidRPr="00BF0D3E" w:rsidRDefault="00483329" w:rsidP="00483329">
      <w:pPr>
        <w:tabs>
          <w:tab w:val="left" w:pos="1368"/>
        </w:tabs>
        <w:spacing w:after="120"/>
        <w:ind w:left="2430"/>
        <w:textAlignment w:val="baseline"/>
        <w:rPr>
          <w:rFonts w:asciiTheme="minorHAnsi" w:eastAsia="Calibri" w:hAnsiTheme="minorHAnsi" w:cstheme="minorHAnsi"/>
          <w:b/>
        </w:rPr>
      </w:pPr>
      <w:r w:rsidRPr="00BF0D3E">
        <w:rPr>
          <w:rFonts w:asciiTheme="minorHAnsi" w:eastAsia="Calibri" w:hAnsiTheme="minorHAnsi" w:cstheme="minorHAnsi"/>
        </w:rPr>
        <w:t>Each Party may submit a written appeal, which will be shared with the other Party. The Parties must submit the appeal by the date determined by the Title IX Office, generally ten (10) calendar days from the receipt of the Written Determination Regarding Responsibility (if any).</w:t>
      </w:r>
    </w:p>
    <w:p w14:paraId="1741454B" w14:textId="77777777" w:rsidR="00483329" w:rsidRPr="00BF0D3E" w:rsidRDefault="00483329" w:rsidP="00483329">
      <w:pPr>
        <w:tabs>
          <w:tab w:val="left" w:pos="1368"/>
        </w:tabs>
        <w:spacing w:after="120"/>
        <w:ind w:left="2430"/>
        <w:textAlignment w:val="baseline"/>
        <w:rPr>
          <w:rFonts w:asciiTheme="minorHAnsi" w:eastAsia="Calibri" w:hAnsiTheme="minorHAnsi" w:cstheme="minorHAnsi"/>
          <w:b/>
        </w:rPr>
      </w:pPr>
      <w:r w:rsidRPr="00BF0D3E">
        <w:rPr>
          <w:rFonts w:asciiTheme="minorHAnsi" w:eastAsia="Calibri" w:hAnsiTheme="minorHAnsi" w:cstheme="minorHAnsi"/>
          <w:spacing w:val="-3"/>
        </w:rPr>
        <w:t>The grounds for appeal are limited to the following:</w:t>
      </w:r>
    </w:p>
    <w:p w14:paraId="3E0C023F" w14:textId="77777777" w:rsidR="00483329" w:rsidRPr="00BF0D3E" w:rsidRDefault="00483329" w:rsidP="00483329">
      <w:pPr>
        <w:numPr>
          <w:ilvl w:val="0"/>
          <w:numId w:val="48"/>
        </w:numPr>
        <w:spacing w:after="120" w:line="240" w:lineRule="auto"/>
        <w:ind w:left="2790" w:right="648" w:hanging="360"/>
        <w:textAlignment w:val="baseline"/>
        <w:rPr>
          <w:rFonts w:asciiTheme="minorHAnsi" w:eastAsia="Calibri" w:hAnsiTheme="minorHAnsi" w:cstheme="minorHAnsi"/>
          <w:spacing w:val="-4"/>
        </w:rPr>
      </w:pPr>
      <w:r w:rsidRPr="00BF0D3E">
        <w:rPr>
          <w:rFonts w:asciiTheme="minorHAnsi" w:eastAsia="Calibri" w:hAnsiTheme="minorHAnsi" w:cstheme="minorHAnsi"/>
          <w:spacing w:val="-4"/>
        </w:rPr>
        <w:t xml:space="preserve">Were </w:t>
      </w:r>
      <w:r w:rsidRPr="00BF0D3E">
        <w:rPr>
          <w:rFonts w:asciiTheme="minorHAnsi" w:eastAsia="Calibri" w:hAnsiTheme="minorHAnsi" w:cstheme="minorHAnsi"/>
          <w:spacing w:val="-5"/>
        </w:rPr>
        <w:t>there</w:t>
      </w:r>
      <w:r w:rsidRPr="00BF0D3E">
        <w:rPr>
          <w:rFonts w:asciiTheme="minorHAnsi" w:eastAsia="Calibri" w:hAnsiTheme="minorHAnsi" w:cstheme="minorHAnsi"/>
          <w:spacing w:val="-4"/>
        </w:rPr>
        <w:t xml:space="preserve"> any procedural irregularities that substantially affected the outcome of the matter to the detriment of the appealing Party?</w:t>
      </w:r>
    </w:p>
    <w:p w14:paraId="6DBF06F9" w14:textId="77777777" w:rsidR="00483329" w:rsidRPr="00BF0D3E" w:rsidRDefault="00483329" w:rsidP="00483329">
      <w:pPr>
        <w:numPr>
          <w:ilvl w:val="0"/>
          <w:numId w:val="48"/>
        </w:numPr>
        <w:spacing w:after="120" w:line="240" w:lineRule="auto"/>
        <w:ind w:left="2790" w:right="648" w:hanging="360"/>
        <w:textAlignment w:val="baseline"/>
        <w:rPr>
          <w:rFonts w:asciiTheme="minorHAnsi" w:eastAsia="Calibri" w:hAnsiTheme="minorHAnsi" w:cstheme="minorHAnsi"/>
          <w:spacing w:val="-4"/>
        </w:rPr>
      </w:pPr>
      <w:r w:rsidRPr="00BF0D3E">
        <w:rPr>
          <w:rFonts w:asciiTheme="minorHAnsi" w:eastAsia="Calibri" w:hAnsiTheme="minorHAnsi" w:cstheme="minorHAnsi"/>
          <w:spacing w:val="-4"/>
        </w:rPr>
        <w:t>Was there any substantive new evidence that was not available at the time of the decision or Hearing and that could not have been available based on reasonable and diligent inquiry that would substantially affect the outcome of the decision?</w:t>
      </w:r>
    </w:p>
    <w:p w14:paraId="547B615D" w14:textId="77777777" w:rsidR="00483329" w:rsidRPr="00BF0D3E" w:rsidRDefault="00483329" w:rsidP="00483329">
      <w:pPr>
        <w:numPr>
          <w:ilvl w:val="0"/>
          <w:numId w:val="48"/>
        </w:numPr>
        <w:spacing w:after="120" w:line="240" w:lineRule="auto"/>
        <w:ind w:left="2790" w:right="648" w:hanging="360"/>
        <w:textAlignment w:val="baseline"/>
        <w:rPr>
          <w:rFonts w:asciiTheme="minorHAnsi" w:eastAsia="Calibri" w:hAnsiTheme="minorHAnsi" w:cstheme="minorHAnsi"/>
          <w:spacing w:val="-4"/>
        </w:rPr>
      </w:pPr>
      <w:r w:rsidRPr="00BF0D3E">
        <w:rPr>
          <w:rFonts w:asciiTheme="minorHAnsi" w:eastAsia="Calibri" w:hAnsiTheme="minorHAnsi" w:cstheme="minorHAnsi"/>
          <w:spacing w:val="-4"/>
        </w:rPr>
        <w:t>Did the Title IX Coordinator, Investigator(s), or Hearing Officer have a conflict of interest or bias for or against Complainants or Respondents that affected the outcome of the matter?</w:t>
      </w:r>
    </w:p>
    <w:p w14:paraId="1C52FDA3" w14:textId="77777777" w:rsidR="00483329" w:rsidRPr="00BF0D3E" w:rsidRDefault="00483329" w:rsidP="00483329">
      <w:pPr>
        <w:numPr>
          <w:ilvl w:val="0"/>
          <w:numId w:val="48"/>
        </w:numPr>
        <w:spacing w:after="120" w:line="240" w:lineRule="auto"/>
        <w:ind w:left="2790" w:right="648" w:hanging="360"/>
        <w:textAlignment w:val="baseline"/>
        <w:rPr>
          <w:rFonts w:asciiTheme="minorHAnsi" w:eastAsia="Calibri" w:hAnsiTheme="minorHAnsi" w:cstheme="minorHAnsi"/>
          <w:spacing w:val="-4"/>
        </w:rPr>
      </w:pPr>
      <w:r w:rsidRPr="00BF0D3E">
        <w:rPr>
          <w:rFonts w:asciiTheme="minorHAnsi" w:eastAsia="Calibri" w:hAnsiTheme="minorHAnsi" w:cstheme="minorHAnsi"/>
          <w:spacing w:val="-4"/>
        </w:rPr>
        <w:t xml:space="preserve">For matters that proceeded to Sanctioning and imposition of Remedies, are the Sanction and/or Remedies ones that could </w:t>
      </w:r>
      <w:r w:rsidRPr="00BF0D3E">
        <w:rPr>
          <w:rFonts w:asciiTheme="minorHAnsi" w:eastAsia="Calibri" w:hAnsiTheme="minorHAnsi" w:cstheme="minorHAnsi"/>
          <w:spacing w:val="-4"/>
        </w:rPr>
        <w:lastRenderedPageBreak/>
        <w:t>have been issued by reasonable persons given the findings of the case?</w:t>
      </w:r>
    </w:p>
    <w:p w14:paraId="36D90951" w14:textId="77777777" w:rsidR="00483329" w:rsidRPr="00BF0D3E" w:rsidRDefault="00483329" w:rsidP="00483329">
      <w:pPr>
        <w:spacing w:after="120"/>
        <w:ind w:right="72"/>
        <w:textAlignment w:val="baseline"/>
        <w:rPr>
          <w:rFonts w:asciiTheme="minorHAnsi" w:eastAsia="Calibri" w:hAnsiTheme="minorHAnsi" w:cstheme="minorHAnsi"/>
        </w:rPr>
      </w:pPr>
      <w:r w:rsidRPr="00BF0D3E">
        <w:rPr>
          <w:rFonts w:asciiTheme="minorHAnsi" w:eastAsia="Calibri" w:hAnsiTheme="minorHAnsi" w:cstheme="minorHAnsi"/>
        </w:rPr>
        <w:t>Upon receipt of a Party’s appeal, the Title IX Coordinator will share it with the other Party. Each Party may submit a response to the other Party’s appeal. Each Party must submit this response by the date determined by the Title IX Coordinator, generally ten (10) calendar days after the other Party’s appeal has been shared. The appealing Party will have access to the other Party’s response to the appeal, but no further responses will be permitted.</w:t>
      </w:r>
    </w:p>
    <w:p w14:paraId="3F473D9F" w14:textId="77777777" w:rsidR="00483329" w:rsidRPr="00BF0D3E" w:rsidRDefault="00483329" w:rsidP="00483329">
      <w:pPr>
        <w:spacing w:after="120"/>
        <w:textAlignment w:val="baseline"/>
        <w:rPr>
          <w:rFonts w:asciiTheme="minorHAnsi" w:eastAsia="Calibri" w:hAnsiTheme="minorHAnsi" w:cstheme="minorHAnsi"/>
        </w:rPr>
      </w:pPr>
      <w:r w:rsidRPr="00BF0D3E">
        <w:rPr>
          <w:rFonts w:asciiTheme="minorHAnsi" w:eastAsia="Calibri" w:hAnsiTheme="minorHAnsi" w:cstheme="minorHAnsi"/>
        </w:rPr>
        <w:t>The Title IX Coordinator is permitted, but not required, to file a response to a Party’s appeal to respond to concerns relating to procedural irregularities or bias in the Investigation and Hearing process. The Title IX Coordinator may submit one response for each Party that files an appeal (that raises a procedural irregularity). The Parties will have access to the Title IX Coordinator’s response(s) to the appeal, but no further responses will be permitted.</w:t>
      </w:r>
    </w:p>
    <w:p w14:paraId="2B13C465" w14:textId="77777777" w:rsidR="00483329" w:rsidRPr="00BF0D3E" w:rsidRDefault="00483329" w:rsidP="00483329">
      <w:pPr>
        <w:spacing w:after="120"/>
        <w:ind w:right="72"/>
        <w:textAlignment w:val="baseline"/>
        <w:rPr>
          <w:rFonts w:asciiTheme="minorHAnsi" w:eastAsia="Calibri" w:hAnsiTheme="minorHAnsi" w:cstheme="minorHAnsi"/>
          <w:spacing w:val="-3"/>
        </w:rPr>
      </w:pPr>
      <w:r w:rsidRPr="00BF0D3E">
        <w:rPr>
          <w:rFonts w:asciiTheme="minorHAnsi" w:eastAsia="Calibri" w:hAnsiTheme="minorHAnsi" w:cstheme="minorHAnsi"/>
          <w:spacing w:val="-3"/>
        </w:rPr>
        <w:t>In matters involving staff Respondents, the head of Human Resources is permitted, but not required, to file an appeal on the basis that the sanctions imposed by the Hearing Officer are not severe enough, even if the Complainant does not appeal on that basis. An appeal by the head of Human Resources must be submitted by the date determined by the Title IX Coordinator generally ten (10) calendar days from the receipt of the Written Determination Regarding Responsibility (if any). The Human Resources appeal will be shared with the Respondent, and the Respondent will be permitted to submit a response by the date determined by the Title IX Coordinator, generally ten (10) calendar days after the Human Resources appeal has been shared.</w:t>
      </w:r>
    </w:p>
    <w:p w14:paraId="3062230B" w14:textId="77777777" w:rsidR="00483329" w:rsidRPr="00BF0D3E" w:rsidRDefault="00483329" w:rsidP="00483329">
      <w:pPr>
        <w:spacing w:after="120"/>
        <w:ind w:left="2520" w:right="1944" w:hanging="360"/>
        <w:textAlignment w:val="baseline"/>
        <w:rPr>
          <w:rFonts w:asciiTheme="minorHAnsi" w:eastAsia="Calibri" w:hAnsiTheme="minorHAnsi" w:cstheme="minorHAnsi"/>
          <w:b/>
        </w:rPr>
      </w:pPr>
      <w:r w:rsidRPr="00BF0D3E">
        <w:rPr>
          <w:rFonts w:asciiTheme="minorHAnsi" w:eastAsia="Calibri" w:hAnsiTheme="minorHAnsi" w:cstheme="minorHAnsi"/>
          <w:b/>
        </w:rPr>
        <w:t>b.</w:t>
      </w:r>
      <w:r w:rsidRPr="00BF0D3E">
        <w:rPr>
          <w:rFonts w:asciiTheme="minorHAnsi" w:eastAsia="Calibri" w:hAnsiTheme="minorHAnsi" w:cstheme="minorHAnsi"/>
          <w:b/>
        </w:rPr>
        <w:tab/>
        <w:t>Appeal Decision</w:t>
      </w:r>
    </w:p>
    <w:p w14:paraId="3FE73A5B" w14:textId="77777777" w:rsidR="00483329" w:rsidRPr="00BF0D3E" w:rsidRDefault="00483329" w:rsidP="00483329">
      <w:pPr>
        <w:spacing w:after="120"/>
        <w:ind w:right="360"/>
        <w:textAlignment w:val="baseline"/>
        <w:rPr>
          <w:rFonts w:asciiTheme="minorHAnsi" w:eastAsia="Calibri" w:hAnsiTheme="minorHAnsi" w:cstheme="minorHAnsi"/>
          <w:spacing w:val="-4"/>
        </w:rPr>
      </w:pPr>
      <w:r w:rsidRPr="00BF0D3E">
        <w:rPr>
          <w:rFonts w:asciiTheme="minorHAnsi" w:eastAsia="Calibri" w:hAnsiTheme="minorHAnsi" w:cstheme="minorHAnsi"/>
          <w:spacing w:val="-4"/>
        </w:rPr>
        <w:t>The Appeal Officer will provide the Notice of Outcome of Appeal no later than ten (10) calendar days after receipt of all appeal documents. The Title IX Coordinator will cause the Notice of Outcome of Appeal to be sent to the Parties simultaneously.</w:t>
      </w:r>
    </w:p>
    <w:p w14:paraId="24B69B56" w14:textId="77777777" w:rsidR="00483329" w:rsidRPr="00DA1E1C" w:rsidRDefault="00483329" w:rsidP="00483329">
      <w:pPr>
        <w:spacing w:after="120"/>
        <w:ind w:right="72"/>
        <w:textAlignment w:val="baseline"/>
        <w:rPr>
          <w:rFonts w:asciiTheme="minorHAnsi" w:eastAsia="Calibri" w:hAnsiTheme="minorHAnsi" w:cstheme="minorHAnsi"/>
        </w:rPr>
      </w:pPr>
      <w:r w:rsidRPr="00BF0D3E">
        <w:rPr>
          <w:rFonts w:asciiTheme="minorHAnsi" w:eastAsia="Calibri" w:hAnsiTheme="minorHAnsi" w:cstheme="minorHAnsi"/>
        </w:rPr>
        <w:t>As needed, the Appeal Officer will consult with the Title IX Coordinator regarding the management of ongoing Remedies. The Appeal Officer may reject the appeal in whole or in part, issue a new decision regarding responsibility, issue new or revised Sanctions and Remedies, or refer the matter to a new Hearing Officer.</w:t>
      </w:r>
    </w:p>
    <w:p w14:paraId="0C7209C3" w14:textId="77777777" w:rsidR="00483329" w:rsidRPr="00DA1E1C" w:rsidRDefault="00483329" w:rsidP="00483329">
      <w:pPr>
        <w:spacing w:after="120"/>
        <w:ind w:right="72"/>
        <w:textAlignment w:val="baseline"/>
        <w:rPr>
          <w:rFonts w:asciiTheme="minorHAnsi" w:eastAsia="Calibri" w:hAnsiTheme="minorHAnsi" w:cstheme="minorHAnsi"/>
        </w:rPr>
      </w:pPr>
    </w:p>
    <w:p w14:paraId="0DED3750" w14:textId="77777777" w:rsidR="00483329" w:rsidRPr="00DA1E1C" w:rsidRDefault="00483329" w:rsidP="00483329">
      <w:pPr>
        <w:pStyle w:val="Heading2"/>
        <w:spacing w:after="120"/>
        <w:rPr>
          <w:color w:val="auto"/>
          <w:sz w:val="22"/>
        </w:rPr>
      </w:pPr>
      <w:r w:rsidRPr="00DA1E1C">
        <w:rPr>
          <w:color w:val="auto"/>
          <w:sz w:val="22"/>
        </w:rPr>
        <w:t xml:space="preserve">RETALIATION PROHIBITED </w:t>
      </w:r>
    </w:p>
    <w:p w14:paraId="606FB7C0" w14:textId="77777777" w:rsidR="00483329" w:rsidRPr="00DA1E1C" w:rsidRDefault="00483329" w:rsidP="00483329">
      <w:pPr>
        <w:rPr>
          <w:rFonts w:asciiTheme="minorHAnsi" w:hAnsiTheme="minorHAnsi" w:cstheme="minorHAnsi"/>
        </w:rPr>
      </w:pPr>
      <w:r w:rsidRPr="00DA1E1C">
        <w:rPr>
          <w:rFonts w:asciiTheme="minorHAnsi" w:hAnsiTheme="minorHAnsi" w:cstheme="minorHAnsi"/>
        </w:rPr>
        <w:t>Retaliation against a student, employee, or other individual who exercises any right under Title IX, including any student, employee or other individual who reports or complains about sex discrimination to an appropriate school official or participates in a report, investigation, hearing, or other proceeding involving a claim or allegation under this policy is prohibited.</w:t>
      </w:r>
    </w:p>
    <w:p w14:paraId="38E929BA" w14:textId="77777777" w:rsidR="00483329" w:rsidRDefault="00483329" w:rsidP="00483329">
      <w:pPr>
        <w:rPr>
          <w:rFonts w:asciiTheme="minorHAnsi" w:hAnsiTheme="minorHAnsi" w:cstheme="minorHAnsi"/>
        </w:rPr>
      </w:pPr>
    </w:p>
    <w:p w14:paraId="63F28A67" w14:textId="77777777" w:rsidR="00483329" w:rsidRDefault="00483329" w:rsidP="00483329">
      <w:pPr>
        <w:pStyle w:val="NoSpacing"/>
      </w:pPr>
    </w:p>
    <w:p w14:paraId="6AB47658" w14:textId="77777777" w:rsidR="00483329" w:rsidRPr="0056617E" w:rsidRDefault="00483329" w:rsidP="00483329">
      <w:pPr>
        <w:pStyle w:val="NoSpacing"/>
      </w:pPr>
    </w:p>
    <w:p w14:paraId="282D0183" w14:textId="77777777" w:rsidR="00483329" w:rsidRPr="00DA1E1C" w:rsidRDefault="00483329" w:rsidP="00483329">
      <w:pPr>
        <w:pStyle w:val="Heading2"/>
        <w:rPr>
          <w:color w:val="auto"/>
          <w:sz w:val="22"/>
        </w:rPr>
      </w:pPr>
      <w:r w:rsidRPr="00DA1E1C">
        <w:rPr>
          <w:color w:val="auto"/>
          <w:sz w:val="22"/>
        </w:rPr>
        <w:lastRenderedPageBreak/>
        <w:t xml:space="preserve">RECORD KEEPING </w:t>
      </w:r>
    </w:p>
    <w:p w14:paraId="619FB583" w14:textId="77777777" w:rsidR="00483329" w:rsidRPr="00DA1E1C" w:rsidRDefault="00483329" w:rsidP="00483329">
      <w:r w:rsidRPr="00DA1E1C">
        <w:t>The Academy will keep records for 7 years of:</w:t>
      </w:r>
    </w:p>
    <w:p w14:paraId="470341E6" w14:textId="77777777" w:rsidR="00483329" w:rsidRPr="00DA1E1C" w:rsidRDefault="00483329" w:rsidP="00483329">
      <w:pPr>
        <w:pStyle w:val="ListParagraph"/>
        <w:numPr>
          <w:ilvl w:val="0"/>
          <w:numId w:val="49"/>
        </w:numPr>
        <w:spacing w:after="0" w:line="240" w:lineRule="auto"/>
      </w:pPr>
      <w:r w:rsidRPr="00DA1E1C">
        <w:t xml:space="preserve">Sexual harassment investigations, including any determination regarding responsibility and any audio or audiovisual recording or transcript, any disciplinary sanctions imposed on the Respondent, and any remedies provided to the Complainant designed to restore or preserve equal access to the Academy’s programs or </w:t>
      </w:r>
      <w:proofErr w:type="gramStart"/>
      <w:r w:rsidRPr="00DA1E1C">
        <w:t>activities;</w:t>
      </w:r>
      <w:proofErr w:type="gramEnd"/>
    </w:p>
    <w:p w14:paraId="6303F031" w14:textId="77777777" w:rsidR="00483329" w:rsidRPr="00DA1E1C" w:rsidRDefault="00483329" w:rsidP="00483329">
      <w:pPr>
        <w:pStyle w:val="ListParagraph"/>
        <w:numPr>
          <w:ilvl w:val="0"/>
          <w:numId w:val="49"/>
        </w:numPr>
        <w:spacing w:after="0" w:line="240" w:lineRule="auto"/>
      </w:pPr>
      <w:r w:rsidRPr="00DA1E1C">
        <w:t xml:space="preserve">Any appeal and the result of the </w:t>
      </w:r>
      <w:proofErr w:type="gramStart"/>
      <w:r w:rsidRPr="00DA1E1C">
        <w:t>appeal;</w:t>
      </w:r>
      <w:proofErr w:type="gramEnd"/>
    </w:p>
    <w:p w14:paraId="29226743" w14:textId="77777777" w:rsidR="00483329" w:rsidRPr="00DA1E1C" w:rsidRDefault="00483329" w:rsidP="00483329">
      <w:pPr>
        <w:pStyle w:val="ListParagraph"/>
        <w:numPr>
          <w:ilvl w:val="0"/>
          <w:numId w:val="49"/>
        </w:numPr>
        <w:spacing w:after="0" w:line="240" w:lineRule="auto"/>
      </w:pPr>
      <w:r w:rsidRPr="00DA1E1C">
        <w:t xml:space="preserve">Any informal </w:t>
      </w:r>
      <w:proofErr w:type="gramStart"/>
      <w:r w:rsidRPr="00DA1E1C">
        <w:t>resolution;</w:t>
      </w:r>
      <w:proofErr w:type="gramEnd"/>
    </w:p>
    <w:p w14:paraId="27E0388D" w14:textId="77777777" w:rsidR="00483329" w:rsidRPr="00DA1E1C" w:rsidRDefault="00483329" w:rsidP="00483329">
      <w:pPr>
        <w:pStyle w:val="ListParagraph"/>
        <w:numPr>
          <w:ilvl w:val="0"/>
          <w:numId w:val="49"/>
        </w:numPr>
        <w:spacing w:after="0" w:line="240" w:lineRule="auto"/>
      </w:pPr>
      <w:r w:rsidRPr="00DA1E1C">
        <w:t xml:space="preserve">Records of any actions taken in response to a report or formal complaint of sexual harassment (including any supportive measures considered and/or offered), information establishing that the Academy’s response was not deliberately indifferent and that it has taken measures designed to restore or preserve equal access to the Academy’s programs or activities; and </w:t>
      </w:r>
    </w:p>
    <w:p w14:paraId="5FE65070" w14:textId="77777777" w:rsidR="00483329" w:rsidRPr="00BF0D3E" w:rsidRDefault="00483329" w:rsidP="00483329">
      <w:pPr>
        <w:pStyle w:val="ListParagraph"/>
        <w:numPr>
          <w:ilvl w:val="0"/>
          <w:numId w:val="49"/>
        </w:numPr>
        <w:spacing w:after="0" w:line="240" w:lineRule="auto"/>
      </w:pPr>
      <w:r w:rsidRPr="00DA1E1C">
        <w:t xml:space="preserve">All materials used to train Title IX coordinators, investigators, decision-makers, and any person who facilitates an informal resolution process. </w:t>
      </w:r>
    </w:p>
    <w:p w14:paraId="21A8C303" w14:textId="77777777" w:rsidR="00483329" w:rsidRPr="007470F7" w:rsidRDefault="00483329" w:rsidP="00483329">
      <w:pPr>
        <w:spacing w:after="200" w:line="276" w:lineRule="auto"/>
        <w:rPr>
          <w:rFonts w:ascii="Arial" w:eastAsia="Times New Roman" w:hAnsi="Arial" w:cs="Times New Roman"/>
          <w:b/>
          <w:sz w:val="22"/>
        </w:rPr>
      </w:pPr>
    </w:p>
    <w:p w14:paraId="624E1A43" w14:textId="77777777" w:rsidR="00483329" w:rsidRPr="007470F7" w:rsidRDefault="00483329" w:rsidP="00483329">
      <w:pPr>
        <w:spacing w:after="200" w:line="276" w:lineRule="auto"/>
        <w:rPr>
          <w:rFonts w:ascii="Arial" w:eastAsia="Times New Roman" w:hAnsi="Arial" w:cs="Times New Roman"/>
          <w:b/>
          <w:sz w:val="22"/>
        </w:rPr>
      </w:pPr>
      <w:r w:rsidRPr="007470F7">
        <w:rPr>
          <w:rFonts w:ascii="Arial" w:eastAsia="Times New Roman" w:hAnsi="Arial" w:cs="Times New Roman"/>
          <w:b/>
          <w:sz w:val="22"/>
        </w:rPr>
        <w:br w:type="page"/>
      </w:r>
    </w:p>
    <w:p w14:paraId="695263D0" w14:textId="77777777" w:rsidR="00483329" w:rsidRPr="007470F7" w:rsidRDefault="00483329" w:rsidP="00483329">
      <w:pPr>
        <w:spacing w:after="200" w:line="276" w:lineRule="auto"/>
        <w:rPr>
          <w:rFonts w:ascii="Arial" w:eastAsia="Times New Roman" w:hAnsi="Arial" w:cs="Times New Roman"/>
          <w:b/>
          <w:sz w:val="22"/>
        </w:rPr>
      </w:pPr>
      <w:r w:rsidRPr="007470F7">
        <w:rPr>
          <w:rFonts w:ascii="Arial" w:eastAsia="Times New Roman" w:hAnsi="Arial" w:cs="Times New Roman"/>
          <w:b/>
          <w:sz w:val="22"/>
        </w:rPr>
        <w:lastRenderedPageBreak/>
        <w:t xml:space="preserve">VI. CAMPUS ACCESS POLICY </w:t>
      </w:r>
    </w:p>
    <w:p w14:paraId="18CC1CD9" w14:textId="77777777" w:rsidR="00483329" w:rsidRPr="007470F7" w:rsidRDefault="00483329" w:rsidP="00483329">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All non-public areas of the campus are locked at the conclusion of the scheduled events each day, after-hours accessibility is limited to authorized personnel. </w:t>
      </w:r>
    </w:p>
    <w:p w14:paraId="697B7517" w14:textId="77777777" w:rsidR="00483329" w:rsidRPr="007470F7" w:rsidRDefault="00483329" w:rsidP="00483329">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During business hours, the Community (excluding residential areas) will be open to students, parents, employees, contractors, guests, and invitees. During non-business hours, access to all Community facilities is by key, if issued, or by admittance via the </w:t>
      </w:r>
      <w:r>
        <w:rPr>
          <w:rFonts w:ascii="Arial" w:eastAsia="Times New Roman" w:hAnsi="Arial" w:cs="Times New Roman"/>
          <w:sz w:val="22"/>
        </w:rPr>
        <w:t>Security &amp; Safety</w:t>
      </w:r>
      <w:r w:rsidRPr="007470F7">
        <w:rPr>
          <w:rFonts w:ascii="Arial" w:eastAsia="Times New Roman" w:hAnsi="Arial" w:cs="Times New Roman"/>
          <w:sz w:val="22"/>
        </w:rPr>
        <w:t xml:space="preserve"> Department with appropriate permission.  Classrooms, seminar rooms, offices or other facilities are locked and unlocked according to daily usage schedules </w:t>
      </w:r>
      <w:r>
        <w:rPr>
          <w:rFonts w:ascii="Arial" w:eastAsia="Times New Roman" w:hAnsi="Arial" w:cs="Times New Roman"/>
          <w:sz w:val="22"/>
        </w:rPr>
        <w:t>per the Academy’s Academic Schedule and requests</w:t>
      </w:r>
      <w:r w:rsidRPr="007470F7">
        <w:rPr>
          <w:rFonts w:ascii="Arial" w:eastAsia="Times New Roman" w:hAnsi="Arial" w:cs="Times New Roman"/>
          <w:sz w:val="22"/>
        </w:rPr>
        <w:t xml:space="preserve">. </w:t>
      </w:r>
    </w:p>
    <w:p w14:paraId="4047DF67" w14:textId="77777777" w:rsidR="00483329" w:rsidRPr="007470F7" w:rsidRDefault="00483329" w:rsidP="00483329">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Access to residential areas is limited to students and their guests and authorized Community personnel as outlined in the applicable lease agreements. </w:t>
      </w:r>
    </w:p>
    <w:p w14:paraId="20524969" w14:textId="77777777" w:rsidR="00483329" w:rsidRPr="007470F7" w:rsidRDefault="00483329" w:rsidP="00483329">
      <w:pPr>
        <w:spacing w:after="200" w:line="276" w:lineRule="auto"/>
        <w:rPr>
          <w:rFonts w:ascii="Arial" w:eastAsia="Times New Roman" w:hAnsi="Arial" w:cs="Times New Roman"/>
          <w:b/>
          <w:sz w:val="22"/>
        </w:rPr>
      </w:pPr>
      <w:r w:rsidRPr="007470F7">
        <w:rPr>
          <w:rFonts w:ascii="Arial" w:eastAsia="Times New Roman" w:hAnsi="Arial" w:cs="Times New Roman"/>
          <w:b/>
          <w:sz w:val="22"/>
        </w:rPr>
        <w:t xml:space="preserve">VII. SECURITY OF CAMPUS FACILITIES </w:t>
      </w:r>
    </w:p>
    <w:p w14:paraId="0FD71691" w14:textId="77777777" w:rsidR="00483329" w:rsidRPr="007470F7" w:rsidRDefault="00483329" w:rsidP="00483329">
      <w:pPr>
        <w:spacing w:after="200" w:line="276" w:lineRule="auto"/>
        <w:rPr>
          <w:rFonts w:ascii="Arial" w:eastAsia="Times New Roman" w:hAnsi="Arial" w:cs="Times New Roman"/>
          <w:sz w:val="22"/>
        </w:rPr>
      </w:pPr>
      <w:r>
        <w:rPr>
          <w:rFonts w:ascii="Arial" w:eastAsia="Times New Roman" w:hAnsi="Arial" w:cs="Times New Roman"/>
          <w:sz w:val="22"/>
        </w:rPr>
        <w:t>Security &amp; Safety</w:t>
      </w:r>
      <w:r w:rsidRPr="007470F7">
        <w:rPr>
          <w:rFonts w:ascii="Arial" w:eastAsia="Times New Roman" w:hAnsi="Arial" w:cs="Times New Roman"/>
          <w:sz w:val="22"/>
        </w:rPr>
        <w:t xml:space="preserve"> officers patrol the campus twenty-four hours a day. Patrol is by foot and vehicle. Officers also conduct visual inspections of all Community facilities </w:t>
      </w:r>
      <w:proofErr w:type="gramStart"/>
      <w:r w:rsidRPr="007470F7">
        <w:rPr>
          <w:rFonts w:ascii="Arial" w:eastAsia="Times New Roman" w:hAnsi="Arial" w:cs="Times New Roman"/>
          <w:sz w:val="22"/>
        </w:rPr>
        <w:t>with regard to</w:t>
      </w:r>
      <w:proofErr w:type="gramEnd"/>
      <w:r w:rsidRPr="007470F7">
        <w:rPr>
          <w:rFonts w:ascii="Arial" w:eastAsia="Times New Roman" w:hAnsi="Arial" w:cs="Times New Roman"/>
          <w:sz w:val="22"/>
        </w:rPr>
        <w:t xml:space="preserve"> safety. Officers’ conduct lighting inspections and test emergency call boxes, generating work orders for repairs of any deficiencies.  Additionally, officers report any overgrown trees or hedges that may cause a security concern, including those near residential housing areas. </w:t>
      </w:r>
    </w:p>
    <w:p w14:paraId="49896ED9" w14:textId="11A09387" w:rsidR="00483329" w:rsidRPr="007470F7" w:rsidRDefault="00483329" w:rsidP="00483329">
      <w:pPr>
        <w:spacing w:after="0" w:line="240" w:lineRule="auto"/>
        <w:rPr>
          <w:rFonts w:eastAsia="Calibri" w:cs="Times New Roman"/>
        </w:rPr>
      </w:pPr>
      <w:r w:rsidRPr="007470F7">
        <w:rPr>
          <w:rFonts w:eastAsia="Calibri" w:cs="Times New Roman"/>
        </w:rPr>
        <w:t>Increased security camera coverage across campus, as well as additional access control syst</w:t>
      </w:r>
      <w:r>
        <w:rPr>
          <w:rFonts w:eastAsia="Calibri" w:cs="Times New Roman"/>
        </w:rPr>
        <w:t>em continue to be implemented. In the Summer of 2016 c</w:t>
      </w:r>
      <w:r w:rsidRPr="007470F7">
        <w:rPr>
          <w:rFonts w:eastAsia="Calibri" w:cs="Times New Roman"/>
        </w:rPr>
        <w:t xml:space="preserve">ard access </w:t>
      </w:r>
      <w:r>
        <w:rPr>
          <w:rFonts w:eastAsia="Calibri" w:cs="Times New Roman"/>
        </w:rPr>
        <w:t>and surveillance cameras were</w:t>
      </w:r>
      <w:r w:rsidRPr="007470F7">
        <w:rPr>
          <w:rFonts w:eastAsia="Calibri" w:cs="Times New Roman"/>
        </w:rPr>
        <w:t xml:space="preserve"> installed at all three campus dorm</w:t>
      </w:r>
      <w:r>
        <w:rPr>
          <w:rFonts w:eastAsia="Calibri" w:cs="Times New Roman"/>
        </w:rPr>
        <w:t xml:space="preserve">s. Additional card access and cameras were installed in 2020 at studio buildings and administration offices. </w:t>
      </w:r>
    </w:p>
    <w:p w14:paraId="386E612F" w14:textId="77777777" w:rsidR="00483329" w:rsidRPr="007470F7" w:rsidRDefault="00483329" w:rsidP="00483329">
      <w:pPr>
        <w:spacing w:after="0" w:line="240" w:lineRule="auto"/>
        <w:rPr>
          <w:rFonts w:eastAsia="Calibri" w:cs="Times New Roman"/>
        </w:rPr>
      </w:pPr>
    </w:p>
    <w:p w14:paraId="7D93268E" w14:textId="77777777" w:rsidR="00483329" w:rsidRPr="007470F7" w:rsidRDefault="00483329" w:rsidP="00483329">
      <w:pPr>
        <w:spacing w:after="200" w:line="276" w:lineRule="auto"/>
        <w:rPr>
          <w:rFonts w:ascii="Arial" w:eastAsia="Times New Roman" w:hAnsi="Arial" w:cs="Times New Roman"/>
          <w:b/>
          <w:sz w:val="22"/>
        </w:rPr>
      </w:pPr>
      <w:r w:rsidRPr="007470F7">
        <w:rPr>
          <w:rFonts w:ascii="Arial" w:eastAsia="Times New Roman" w:hAnsi="Arial" w:cs="Times New Roman"/>
          <w:b/>
          <w:sz w:val="22"/>
        </w:rPr>
        <w:t xml:space="preserve">VIII. REPORTING THE ANNUAL DISCLOSURE OF CRIME STATISITICS </w:t>
      </w:r>
    </w:p>
    <w:p w14:paraId="113B17AA" w14:textId="77777777" w:rsidR="00483329" w:rsidRPr="007470F7" w:rsidRDefault="00483329" w:rsidP="00483329">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This report is prepared in cooperation with the administrators and department heads for the Academy as well as local law enforcement agencies surrounding our campus. </w:t>
      </w:r>
    </w:p>
    <w:p w14:paraId="230794D3" w14:textId="77777777" w:rsidR="00483329" w:rsidRPr="007470F7" w:rsidRDefault="00483329" w:rsidP="00483329">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Campus crime, arrest, and referral statistics include those reported to </w:t>
      </w:r>
      <w:r>
        <w:rPr>
          <w:rFonts w:ascii="Arial" w:eastAsia="Times New Roman" w:hAnsi="Arial" w:cs="Times New Roman"/>
          <w:sz w:val="22"/>
        </w:rPr>
        <w:t>Security &amp; Safety</w:t>
      </w:r>
      <w:r w:rsidRPr="007470F7">
        <w:rPr>
          <w:rFonts w:ascii="Arial" w:eastAsia="Times New Roman" w:hAnsi="Arial" w:cs="Times New Roman"/>
          <w:sz w:val="22"/>
        </w:rPr>
        <w:t xml:space="preserve">, local law enforcement agencies, and designated campus officials (including but not limited to directors, and department heads). The Academy submits this annual report on crime statistics to the State of Michigan and the U.S. Department of Education. In accordance with </w:t>
      </w:r>
      <w:proofErr w:type="spellStart"/>
      <w:r w:rsidRPr="007470F7">
        <w:rPr>
          <w:rFonts w:ascii="Arial" w:eastAsia="Times New Roman" w:hAnsi="Arial" w:cs="Times New Roman"/>
          <w:sz w:val="22"/>
        </w:rPr>
        <w:t>Clery</w:t>
      </w:r>
      <w:proofErr w:type="spellEnd"/>
      <w:r w:rsidRPr="007470F7">
        <w:rPr>
          <w:rFonts w:ascii="Arial" w:eastAsia="Times New Roman" w:hAnsi="Arial" w:cs="Times New Roman"/>
          <w:sz w:val="22"/>
        </w:rPr>
        <w:t xml:space="preserve"> requirements, the Academy follows the Federal Bureau of Investigation’s (FBI’s) Uniform Crime Reporting Handbook for crime reporting. In addition, any of the required categories of </w:t>
      </w:r>
      <w:proofErr w:type="spellStart"/>
      <w:r w:rsidRPr="007470F7">
        <w:rPr>
          <w:rFonts w:ascii="Arial" w:eastAsia="Times New Roman" w:hAnsi="Arial" w:cs="Times New Roman"/>
          <w:sz w:val="22"/>
        </w:rPr>
        <w:t>Clery</w:t>
      </w:r>
      <w:proofErr w:type="spellEnd"/>
      <w:r w:rsidRPr="007470F7">
        <w:rPr>
          <w:rFonts w:ascii="Arial" w:eastAsia="Times New Roman" w:hAnsi="Arial" w:cs="Times New Roman"/>
          <w:sz w:val="22"/>
        </w:rPr>
        <w:t xml:space="preserve"> reportable crimes and any other crime involving bodily injury that also meet the definition of a hate crime under the FBI’s Uniform Crime Reporting Hate Crime Data Collection and Training Guide for Hate Crime Data Collection is reported under hate crimes. Beginning with the crime statistics reporting for calendar year 2008, the reporting of hate crimes will be expanded to include the additional otherwise non-reportable crimes of larceny-theft, simple assault, intimidation and destruction, damage, or vandalism of property if such crime(s) meets the definition of a hate crime. </w:t>
      </w:r>
    </w:p>
    <w:p w14:paraId="74E521BD" w14:textId="77777777" w:rsidR="00483329" w:rsidRPr="007470F7" w:rsidRDefault="00483329" w:rsidP="00483329">
      <w:pPr>
        <w:spacing w:after="200" w:line="276" w:lineRule="auto"/>
        <w:rPr>
          <w:rFonts w:ascii="Arial" w:eastAsia="Times New Roman" w:hAnsi="Arial" w:cs="Times New Roman"/>
          <w:sz w:val="22"/>
        </w:rPr>
      </w:pPr>
    </w:p>
    <w:p w14:paraId="2B4A66EA" w14:textId="77777777" w:rsidR="00483329" w:rsidRPr="007470F7" w:rsidRDefault="00483329" w:rsidP="00483329">
      <w:pPr>
        <w:spacing w:after="0" w:line="240" w:lineRule="auto"/>
        <w:rPr>
          <w:rFonts w:eastAsia="Calibri" w:cs="Times New Roman"/>
        </w:rPr>
      </w:pPr>
    </w:p>
    <w:p w14:paraId="605AE18B" w14:textId="77777777" w:rsidR="00483329" w:rsidRPr="007470F7" w:rsidRDefault="00483329" w:rsidP="00483329">
      <w:pPr>
        <w:spacing w:after="0" w:line="240" w:lineRule="auto"/>
        <w:rPr>
          <w:rFonts w:eastAsia="Calibri" w:cs="Times New Roman"/>
        </w:rPr>
      </w:pPr>
    </w:p>
    <w:p w14:paraId="198B76BA" w14:textId="77777777" w:rsidR="00483329" w:rsidRPr="007470F7" w:rsidRDefault="00483329" w:rsidP="00483329">
      <w:pPr>
        <w:spacing w:after="200" w:line="276" w:lineRule="auto"/>
        <w:rPr>
          <w:rFonts w:ascii="Arial" w:eastAsia="Times New Roman" w:hAnsi="Arial" w:cs="Times New Roman"/>
          <w:b/>
          <w:sz w:val="22"/>
        </w:rPr>
      </w:pPr>
      <w:r w:rsidRPr="007470F7">
        <w:rPr>
          <w:rFonts w:ascii="Arial" w:eastAsia="Times New Roman" w:hAnsi="Arial" w:cs="Times New Roman"/>
          <w:b/>
          <w:sz w:val="22"/>
        </w:rPr>
        <w:t xml:space="preserve">XI. SECURITY AWARENESS AND CRIME PREVENTION PROGRAMS </w:t>
      </w:r>
    </w:p>
    <w:p w14:paraId="16568042" w14:textId="35C15ECC" w:rsidR="00483329" w:rsidRPr="007470F7" w:rsidRDefault="00483329" w:rsidP="00483329">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During new student orientation each </w:t>
      </w:r>
      <w:r w:rsidR="00903B83">
        <w:rPr>
          <w:rFonts w:ascii="Arial" w:eastAsia="Times New Roman" w:hAnsi="Arial" w:cs="Times New Roman"/>
          <w:sz w:val="22"/>
        </w:rPr>
        <w:t>October</w:t>
      </w:r>
      <w:r w:rsidRPr="007470F7">
        <w:rPr>
          <w:rFonts w:ascii="Arial" w:eastAsia="Times New Roman" w:hAnsi="Arial" w:cs="Times New Roman"/>
          <w:sz w:val="22"/>
        </w:rPr>
        <w:t xml:space="preserve">, students are informed about services offered by the </w:t>
      </w:r>
      <w:r>
        <w:rPr>
          <w:rFonts w:ascii="Arial" w:eastAsia="Times New Roman" w:hAnsi="Arial" w:cs="Times New Roman"/>
          <w:sz w:val="22"/>
        </w:rPr>
        <w:t>Security &amp; Safety</w:t>
      </w:r>
      <w:r w:rsidRPr="007470F7">
        <w:rPr>
          <w:rFonts w:ascii="Arial" w:eastAsia="Times New Roman" w:hAnsi="Arial" w:cs="Times New Roman"/>
          <w:sz w:val="22"/>
        </w:rPr>
        <w:t xml:space="preserve"> Department. The Director </w:t>
      </w:r>
      <w:r>
        <w:rPr>
          <w:rFonts w:ascii="Arial" w:eastAsia="Times New Roman" w:hAnsi="Arial" w:cs="Times New Roman"/>
          <w:sz w:val="22"/>
        </w:rPr>
        <w:t>of Security and Safety</w:t>
      </w:r>
      <w:r w:rsidRPr="007470F7">
        <w:rPr>
          <w:rFonts w:ascii="Arial" w:eastAsia="Times New Roman" w:hAnsi="Arial" w:cs="Times New Roman"/>
          <w:sz w:val="22"/>
        </w:rPr>
        <w:t xml:space="preserve"> addresses all new students regarding ways to maintain personal safety. Students are informed about crime on campus and in surrounding neighborhoods.  Students are informed of availability of </w:t>
      </w:r>
      <w:r>
        <w:rPr>
          <w:rFonts w:ascii="Arial" w:eastAsia="Times New Roman" w:hAnsi="Arial" w:cs="Times New Roman"/>
          <w:sz w:val="22"/>
        </w:rPr>
        <w:t>Security &amp; Safety</w:t>
      </w:r>
      <w:r w:rsidRPr="007470F7">
        <w:rPr>
          <w:rFonts w:ascii="Arial" w:eastAsia="Times New Roman" w:hAnsi="Arial" w:cs="Times New Roman"/>
          <w:sz w:val="22"/>
        </w:rPr>
        <w:t xml:space="preserve"> escort services, parking lot safety and security patrols, and emergency call box locations around campus. </w:t>
      </w:r>
      <w:r>
        <w:rPr>
          <w:rFonts w:ascii="Arial" w:eastAsia="Times New Roman" w:hAnsi="Arial" w:cs="Times New Roman"/>
          <w:sz w:val="22"/>
        </w:rPr>
        <w:t xml:space="preserve">All students are informed of fire safety procedures as well as campus emergency operations plans. </w:t>
      </w:r>
      <w:r w:rsidRPr="007470F7">
        <w:rPr>
          <w:rFonts w:ascii="Arial" w:eastAsia="Times New Roman" w:hAnsi="Arial" w:cs="Times New Roman"/>
          <w:sz w:val="22"/>
        </w:rPr>
        <w:t>At orientation</w:t>
      </w:r>
      <w:r w:rsidR="00495B72">
        <w:rPr>
          <w:rFonts w:ascii="Arial" w:eastAsia="Times New Roman" w:hAnsi="Arial" w:cs="Times New Roman"/>
          <w:sz w:val="22"/>
        </w:rPr>
        <w:t xml:space="preserve"> or at the beginning of the semester,</w:t>
      </w:r>
      <w:r w:rsidRPr="007470F7">
        <w:rPr>
          <w:rFonts w:ascii="Arial" w:eastAsia="Times New Roman" w:hAnsi="Arial" w:cs="Times New Roman"/>
          <w:sz w:val="22"/>
        </w:rPr>
        <w:t xml:space="preserve"> all students are given </w:t>
      </w:r>
      <w:r w:rsidR="00495B72">
        <w:rPr>
          <w:rFonts w:ascii="Arial" w:eastAsia="Times New Roman" w:hAnsi="Arial" w:cs="Times New Roman"/>
          <w:sz w:val="22"/>
        </w:rPr>
        <w:t>access to an online</w:t>
      </w:r>
      <w:r w:rsidR="00924F6B">
        <w:rPr>
          <w:rFonts w:ascii="Arial" w:eastAsia="Times New Roman" w:hAnsi="Arial" w:cs="Times New Roman"/>
          <w:sz w:val="22"/>
        </w:rPr>
        <w:t xml:space="preserve"> Student </w:t>
      </w:r>
      <w:r w:rsidRPr="007470F7">
        <w:rPr>
          <w:rFonts w:ascii="Arial" w:eastAsia="Times New Roman" w:hAnsi="Arial" w:cs="Times New Roman"/>
          <w:sz w:val="22"/>
        </w:rPr>
        <w:t xml:space="preserve">handbook containing information on the crime statistics, campus access policies, security in residence halls, alcohol and drug policies, and community responsibility in safety programs. </w:t>
      </w:r>
    </w:p>
    <w:p w14:paraId="0F8330C8" w14:textId="77777777" w:rsidR="00483329" w:rsidRPr="007470F7" w:rsidRDefault="00483329" w:rsidP="00483329">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Safety and security information is also available from the </w:t>
      </w:r>
      <w:r>
        <w:rPr>
          <w:rFonts w:ascii="Arial" w:eastAsia="Times New Roman" w:hAnsi="Arial" w:cs="Times New Roman"/>
          <w:sz w:val="22"/>
        </w:rPr>
        <w:t>Security &amp; Safety</w:t>
      </w:r>
      <w:r w:rsidRPr="007470F7">
        <w:rPr>
          <w:rFonts w:ascii="Arial" w:eastAsia="Times New Roman" w:hAnsi="Arial" w:cs="Times New Roman"/>
          <w:sz w:val="22"/>
        </w:rPr>
        <w:t xml:space="preserve"> office one-on-one basis upon request at the </w:t>
      </w:r>
      <w:r>
        <w:rPr>
          <w:rFonts w:ascii="Arial" w:eastAsia="Times New Roman" w:hAnsi="Arial" w:cs="Times New Roman"/>
          <w:sz w:val="22"/>
        </w:rPr>
        <w:t>Security &amp; Safety</w:t>
      </w:r>
      <w:r w:rsidRPr="007470F7">
        <w:rPr>
          <w:rFonts w:ascii="Arial" w:eastAsia="Times New Roman" w:hAnsi="Arial" w:cs="Times New Roman"/>
          <w:sz w:val="22"/>
        </w:rPr>
        <w:t xml:space="preserve"> Department.  All students and employees are encouraged to be aware of their responsibility for their own security and the security of others.  When time is of the essence, information is released to the Academy community through Security Alerts via email, text messaging, and voice messaging system. </w:t>
      </w:r>
    </w:p>
    <w:p w14:paraId="36F3231A" w14:textId="77777777" w:rsidR="00483329" w:rsidRPr="007470F7" w:rsidRDefault="00483329" w:rsidP="00483329">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The Academy does not provide specific crime prevention programs other than the services listed above. </w:t>
      </w:r>
    </w:p>
    <w:p w14:paraId="289669FF" w14:textId="77777777" w:rsidR="00483329" w:rsidRPr="007470F7" w:rsidRDefault="00483329" w:rsidP="00483329">
      <w:pPr>
        <w:spacing w:after="200" w:line="276" w:lineRule="auto"/>
        <w:rPr>
          <w:rFonts w:ascii="Arial" w:eastAsia="Times New Roman" w:hAnsi="Arial" w:cs="Times New Roman"/>
          <w:sz w:val="22"/>
        </w:rPr>
      </w:pPr>
    </w:p>
    <w:p w14:paraId="2D6D3567" w14:textId="77777777" w:rsidR="00483329" w:rsidRPr="007470F7" w:rsidRDefault="00483329" w:rsidP="00483329">
      <w:pPr>
        <w:spacing w:after="200" w:line="276" w:lineRule="auto"/>
        <w:rPr>
          <w:rFonts w:ascii="Arial" w:eastAsia="Times New Roman" w:hAnsi="Arial" w:cs="Times New Roman"/>
          <w:b/>
          <w:sz w:val="22"/>
        </w:rPr>
      </w:pPr>
      <w:r w:rsidRPr="007470F7">
        <w:rPr>
          <w:rFonts w:ascii="Arial" w:eastAsia="Times New Roman" w:hAnsi="Arial" w:cs="Times New Roman"/>
          <w:b/>
          <w:sz w:val="22"/>
        </w:rPr>
        <w:t xml:space="preserve">XII. CAMPUS </w:t>
      </w:r>
      <w:r>
        <w:rPr>
          <w:rFonts w:ascii="Arial" w:eastAsia="Times New Roman" w:hAnsi="Arial" w:cs="Times New Roman"/>
          <w:b/>
          <w:sz w:val="22"/>
        </w:rPr>
        <w:t>SECURITY &amp; SAFETY</w:t>
      </w:r>
      <w:r w:rsidRPr="007470F7">
        <w:rPr>
          <w:rFonts w:ascii="Arial" w:eastAsia="Times New Roman" w:hAnsi="Arial" w:cs="Times New Roman"/>
          <w:b/>
          <w:sz w:val="22"/>
        </w:rPr>
        <w:t xml:space="preserve"> AUTHORITY AND JURISDICTION </w:t>
      </w:r>
    </w:p>
    <w:p w14:paraId="51A67B1F" w14:textId="77777777" w:rsidR="00483329" w:rsidRPr="007470F7" w:rsidRDefault="00483329" w:rsidP="00483329">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The Cranbrook </w:t>
      </w:r>
      <w:r>
        <w:rPr>
          <w:rFonts w:ascii="Arial" w:eastAsia="Times New Roman" w:hAnsi="Arial" w:cs="Times New Roman"/>
          <w:sz w:val="22"/>
        </w:rPr>
        <w:t>Security &amp; Safety</w:t>
      </w:r>
      <w:r w:rsidRPr="007470F7">
        <w:rPr>
          <w:rFonts w:ascii="Arial" w:eastAsia="Times New Roman" w:hAnsi="Arial" w:cs="Times New Roman"/>
          <w:sz w:val="22"/>
        </w:rPr>
        <w:t xml:space="preserve"> officers are not sworn law enforcement personnel; therefore, they do not have any arrest powers beyond the citizen’s arrest. Officers have the authority to ask persons for identification and to determine whether individuals have lawful business on the Campus. They enforce the Community’s policies. They have the authority to issue parking tickets. Criminal incidents are referred to the local police who have jurisdiction on the campuses. The Community does not have any written agreements or memoranda of understanding with local law enforcement agencies for the investigation of alleged criminal offenses on campus. Rather, crime reports and investigations are handled in accordance with the responding agency’s own policies and procedures. </w:t>
      </w:r>
    </w:p>
    <w:p w14:paraId="7ACE31C5" w14:textId="77777777" w:rsidR="00483329" w:rsidRPr="007470F7" w:rsidRDefault="00483329" w:rsidP="00483329">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The </w:t>
      </w:r>
      <w:r>
        <w:rPr>
          <w:rFonts w:ascii="Arial" w:eastAsia="Times New Roman" w:hAnsi="Arial" w:cs="Times New Roman"/>
          <w:sz w:val="22"/>
        </w:rPr>
        <w:t>Security &amp; Safety</w:t>
      </w:r>
      <w:r w:rsidRPr="007470F7">
        <w:rPr>
          <w:rFonts w:ascii="Arial" w:eastAsia="Times New Roman" w:hAnsi="Arial" w:cs="Times New Roman"/>
          <w:sz w:val="22"/>
        </w:rPr>
        <w:t xml:space="preserve"> Department has a close working relationship with local law enforcement agencies in Bloomfield Hills and Oakland</w:t>
      </w:r>
      <w:r>
        <w:rPr>
          <w:rFonts w:ascii="Arial" w:eastAsia="Times New Roman" w:hAnsi="Arial" w:cs="Times New Roman"/>
          <w:sz w:val="22"/>
        </w:rPr>
        <w:t xml:space="preserve"> County</w:t>
      </w:r>
      <w:r w:rsidRPr="007470F7">
        <w:rPr>
          <w:rFonts w:ascii="Arial" w:eastAsia="Times New Roman" w:hAnsi="Arial" w:cs="Times New Roman"/>
          <w:sz w:val="22"/>
        </w:rPr>
        <w:t xml:space="preserve">. Officers assist these agencies with incidents that occur both on and off campus. The </w:t>
      </w:r>
      <w:r>
        <w:rPr>
          <w:rFonts w:ascii="Arial" w:eastAsia="Times New Roman" w:hAnsi="Arial" w:cs="Times New Roman"/>
          <w:sz w:val="22"/>
        </w:rPr>
        <w:t>Security &amp; Safety</w:t>
      </w:r>
      <w:r w:rsidRPr="007470F7">
        <w:rPr>
          <w:rFonts w:ascii="Arial" w:eastAsia="Times New Roman" w:hAnsi="Arial" w:cs="Times New Roman"/>
          <w:sz w:val="22"/>
        </w:rPr>
        <w:t xml:space="preserve"> Department schedules instructional classes for the officers with the local fire and police departments relating t</w:t>
      </w:r>
      <w:r>
        <w:rPr>
          <w:rFonts w:ascii="Arial" w:eastAsia="Times New Roman" w:hAnsi="Arial" w:cs="Times New Roman"/>
          <w:sz w:val="22"/>
        </w:rPr>
        <w:t xml:space="preserve">o fire safety, campus security, and emergency preparedness. </w:t>
      </w:r>
    </w:p>
    <w:p w14:paraId="535846C8" w14:textId="77777777" w:rsidR="00483329" w:rsidRPr="007470F7" w:rsidRDefault="00483329" w:rsidP="00483329">
      <w:pPr>
        <w:spacing w:after="200" w:line="276" w:lineRule="auto"/>
        <w:rPr>
          <w:rFonts w:ascii="Arial" w:eastAsia="Times New Roman" w:hAnsi="Arial" w:cs="Times New Roman"/>
          <w:sz w:val="22"/>
        </w:rPr>
      </w:pPr>
      <w:r w:rsidRPr="007470F7">
        <w:rPr>
          <w:rFonts w:ascii="Arial" w:eastAsia="Times New Roman" w:hAnsi="Arial" w:cs="Times New Roman"/>
          <w:sz w:val="22"/>
        </w:rPr>
        <w:lastRenderedPageBreak/>
        <w:t xml:space="preserve">The Cranbrook </w:t>
      </w:r>
      <w:r>
        <w:rPr>
          <w:rFonts w:ascii="Arial" w:eastAsia="Times New Roman" w:hAnsi="Arial" w:cs="Times New Roman"/>
          <w:sz w:val="22"/>
        </w:rPr>
        <w:t>Security &amp; Safety</w:t>
      </w:r>
      <w:r w:rsidRPr="007470F7">
        <w:rPr>
          <w:rFonts w:ascii="Arial" w:eastAsia="Times New Roman" w:hAnsi="Arial" w:cs="Times New Roman"/>
          <w:sz w:val="22"/>
        </w:rPr>
        <w:t xml:space="preserve"> officers are also provided training that </w:t>
      </w:r>
      <w:proofErr w:type="gramStart"/>
      <w:r w:rsidRPr="007470F7">
        <w:rPr>
          <w:rFonts w:ascii="Arial" w:eastAsia="Times New Roman" w:hAnsi="Arial" w:cs="Times New Roman"/>
          <w:sz w:val="22"/>
        </w:rPr>
        <w:t>is in compliance with</w:t>
      </w:r>
      <w:proofErr w:type="gramEnd"/>
      <w:r w:rsidRPr="007470F7">
        <w:rPr>
          <w:rFonts w:ascii="Arial" w:eastAsia="Times New Roman" w:hAnsi="Arial" w:cs="Times New Roman"/>
          <w:sz w:val="22"/>
        </w:rPr>
        <w:t xml:space="preserve"> standards for Security Officers in the State of Michigan. All Officers receive additional Security and Life Safety training from US Dept. of Education, FEMA, Federal, State and County Homeland Security Departments.  Officers also conduct training exercises in conjunction with Bloomfield Hills Department of Public Safety. Officers also receive training form American Red Cross Certified trainer for CPR/AED and First Aid.  Officers are assigned to the campus patrol 24 hours a day</w:t>
      </w:r>
      <w:r>
        <w:rPr>
          <w:rFonts w:ascii="Arial" w:eastAsia="Times New Roman" w:hAnsi="Arial" w:cs="Times New Roman"/>
          <w:sz w:val="22"/>
        </w:rPr>
        <w:t>,</w:t>
      </w:r>
      <w:r w:rsidRPr="007470F7">
        <w:rPr>
          <w:rFonts w:ascii="Arial" w:eastAsia="Times New Roman" w:hAnsi="Arial" w:cs="Times New Roman"/>
          <w:sz w:val="22"/>
        </w:rPr>
        <w:t xml:space="preserve"> 365 days a year. </w:t>
      </w:r>
    </w:p>
    <w:p w14:paraId="7CA03600" w14:textId="77777777" w:rsidR="00483329" w:rsidRPr="007470F7" w:rsidRDefault="00483329" w:rsidP="00483329">
      <w:pPr>
        <w:spacing w:after="200" w:line="276" w:lineRule="auto"/>
        <w:rPr>
          <w:rFonts w:ascii="Arial" w:eastAsia="Times New Roman" w:hAnsi="Arial" w:cs="Times New Roman"/>
          <w:sz w:val="22"/>
        </w:rPr>
      </w:pPr>
    </w:p>
    <w:p w14:paraId="2944ABEA" w14:textId="77777777" w:rsidR="00483329" w:rsidRPr="007470F7" w:rsidRDefault="00483329" w:rsidP="00483329">
      <w:pPr>
        <w:spacing w:after="200" w:line="276" w:lineRule="auto"/>
        <w:rPr>
          <w:rFonts w:ascii="Arial" w:eastAsia="Times New Roman" w:hAnsi="Arial" w:cs="Times New Roman"/>
          <w:b/>
          <w:sz w:val="22"/>
        </w:rPr>
      </w:pPr>
      <w:r w:rsidRPr="007470F7">
        <w:rPr>
          <w:rFonts w:ascii="Arial" w:eastAsia="Times New Roman" w:hAnsi="Arial" w:cs="Times New Roman"/>
          <w:b/>
          <w:sz w:val="22"/>
        </w:rPr>
        <w:t xml:space="preserve">XIII. NON-RETALIATION FOR CLERY IMPLEMENTATION </w:t>
      </w:r>
    </w:p>
    <w:p w14:paraId="4A840B0C" w14:textId="77777777" w:rsidR="00483329" w:rsidRPr="007470F7" w:rsidRDefault="00483329" w:rsidP="00483329">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The Academy, its officers, employees, and agents are prohibited from retaliating, intimidating, threatening, coercing, or otherwise discriminating against any individual with respect to the implementation of any provision of the Jeanne </w:t>
      </w:r>
      <w:proofErr w:type="spellStart"/>
      <w:r w:rsidRPr="007470F7">
        <w:rPr>
          <w:rFonts w:ascii="Arial" w:eastAsia="Times New Roman" w:hAnsi="Arial" w:cs="Times New Roman"/>
          <w:sz w:val="22"/>
        </w:rPr>
        <w:t>Clery</w:t>
      </w:r>
      <w:proofErr w:type="spellEnd"/>
      <w:r w:rsidRPr="007470F7">
        <w:rPr>
          <w:rFonts w:ascii="Arial" w:eastAsia="Times New Roman" w:hAnsi="Arial" w:cs="Times New Roman"/>
          <w:sz w:val="22"/>
        </w:rPr>
        <w:t xml:space="preserve"> Disclosure of Campus Security Policy and Campus Crime Statistics Act. Any student believing this policy has been violated should immediately report that fact to the </w:t>
      </w:r>
      <w:r>
        <w:rPr>
          <w:rFonts w:ascii="Arial" w:eastAsia="Times New Roman" w:hAnsi="Arial" w:cs="Times New Roman"/>
          <w:sz w:val="22"/>
        </w:rPr>
        <w:t>Director</w:t>
      </w:r>
      <w:r w:rsidRPr="007470F7">
        <w:rPr>
          <w:rFonts w:ascii="Arial" w:eastAsia="Times New Roman" w:hAnsi="Arial" w:cs="Times New Roman"/>
          <w:sz w:val="22"/>
        </w:rPr>
        <w:t xml:space="preserve">. Any employee believing this policy has been violated should immediately report that fact to Human Resources. Any other individual believing this policy has been violated should immediately report that fact to the Vice President for Finance. </w:t>
      </w:r>
    </w:p>
    <w:p w14:paraId="46A8996F" w14:textId="77777777" w:rsidR="00483329" w:rsidRPr="007470F7" w:rsidRDefault="00483329" w:rsidP="00483329">
      <w:pPr>
        <w:spacing w:after="200" w:line="276" w:lineRule="auto"/>
        <w:jc w:val="center"/>
        <w:rPr>
          <w:rFonts w:ascii="Arial" w:eastAsia="Times New Roman" w:hAnsi="Arial" w:cs="Times New Roman"/>
          <w:b/>
          <w:szCs w:val="24"/>
        </w:rPr>
      </w:pPr>
    </w:p>
    <w:p w14:paraId="4D131B81" w14:textId="77777777" w:rsidR="00483329" w:rsidRPr="007470F7" w:rsidRDefault="00483329" w:rsidP="00483329">
      <w:pPr>
        <w:spacing w:after="200" w:line="276" w:lineRule="auto"/>
        <w:jc w:val="center"/>
        <w:rPr>
          <w:rFonts w:ascii="Arial" w:eastAsia="Times New Roman" w:hAnsi="Arial" w:cs="Times New Roman"/>
          <w:b/>
          <w:szCs w:val="24"/>
        </w:rPr>
      </w:pPr>
    </w:p>
    <w:p w14:paraId="7112F814" w14:textId="77777777" w:rsidR="00483329" w:rsidRPr="007470F7" w:rsidRDefault="00483329" w:rsidP="00483329">
      <w:pPr>
        <w:spacing w:after="200" w:line="276" w:lineRule="auto"/>
        <w:jc w:val="center"/>
        <w:rPr>
          <w:rFonts w:ascii="Arial" w:eastAsia="Times New Roman" w:hAnsi="Arial" w:cs="Times New Roman"/>
          <w:b/>
          <w:szCs w:val="24"/>
        </w:rPr>
      </w:pPr>
    </w:p>
    <w:p w14:paraId="7FC41DC2" w14:textId="77777777" w:rsidR="00483329" w:rsidRPr="007470F7" w:rsidRDefault="00483329" w:rsidP="00483329">
      <w:pPr>
        <w:spacing w:after="200" w:line="276" w:lineRule="auto"/>
        <w:jc w:val="center"/>
        <w:rPr>
          <w:rFonts w:ascii="Arial" w:eastAsia="Times New Roman" w:hAnsi="Arial" w:cs="Times New Roman"/>
          <w:b/>
          <w:szCs w:val="24"/>
        </w:rPr>
      </w:pPr>
    </w:p>
    <w:p w14:paraId="21B69D7B" w14:textId="77777777" w:rsidR="00483329" w:rsidRPr="007470F7" w:rsidRDefault="00483329" w:rsidP="00483329">
      <w:pPr>
        <w:spacing w:after="200" w:line="276" w:lineRule="auto"/>
        <w:jc w:val="center"/>
        <w:rPr>
          <w:rFonts w:ascii="Arial" w:eastAsia="Times New Roman" w:hAnsi="Arial" w:cs="Times New Roman"/>
          <w:b/>
          <w:szCs w:val="24"/>
        </w:rPr>
      </w:pPr>
    </w:p>
    <w:p w14:paraId="75C430DA" w14:textId="77777777" w:rsidR="00483329" w:rsidRPr="007470F7" w:rsidRDefault="00483329" w:rsidP="00483329">
      <w:pPr>
        <w:spacing w:after="200" w:line="276" w:lineRule="auto"/>
        <w:jc w:val="center"/>
        <w:rPr>
          <w:rFonts w:ascii="Arial" w:eastAsia="Times New Roman" w:hAnsi="Arial" w:cs="Times New Roman"/>
          <w:b/>
          <w:szCs w:val="24"/>
        </w:rPr>
      </w:pPr>
    </w:p>
    <w:p w14:paraId="02930BBE" w14:textId="77777777" w:rsidR="00483329" w:rsidRPr="007470F7" w:rsidRDefault="00483329" w:rsidP="00483329">
      <w:pPr>
        <w:spacing w:after="200" w:line="276" w:lineRule="auto"/>
        <w:jc w:val="center"/>
        <w:rPr>
          <w:rFonts w:ascii="Arial" w:eastAsia="Times New Roman" w:hAnsi="Arial" w:cs="Times New Roman"/>
          <w:b/>
          <w:szCs w:val="24"/>
        </w:rPr>
      </w:pPr>
    </w:p>
    <w:p w14:paraId="5E3624E7" w14:textId="77777777" w:rsidR="00483329" w:rsidRPr="007470F7" w:rsidRDefault="00483329" w:rsidP="00483329">
      <w:pPr>
        <w:spacing w:after="200" w:line="276" w:lineRule="auto"/>
        <w:jc w:val="center"/>
        <w:rPr>
          <w:rFonts w:ascii="Arial" w:eastAsia="Times New Roman" w:hAnsi="Arial" w:cs="Times New Roman"/>
          <w:b/>
          <w:szCs w:val="24"/>
        </w:rPr>
      </w:pPr>
    </w:p>
    <w:p w14:paraId="5E32AA8E" w14:textId="77777777" w:rsidR="00483329" w:rsidRPr="007470F7" w:rsidRDefault="00483329" w:rsidP="00483329">
      <w:pPr>
        <w:spacing w:after="200" w:line="276" w:lineRule="auto"/>
        <w:jc w:val="center"/>
        <w:rPr>
          <w:rFonts w:ascii="Arial" w:eastAsia="Times New Roman" w:hAnsi="Arial" w:cs="Times New Roman"/>
          <w:b/>
          <w:szCs w:val="24"/>
        </w:rPr>
      </w:pPr>
    </w:p>
    <w:p w14:paraId="58C5E4FF" w14:textId="77777777" w:rsidR="00483329" w:rsidRPr="007470F7" w:rsidRDefault="00483329" w:rsidP="00483329">
      <w:pPr>
        <w:spacing w:after="200" w:line="276" w:lineRule="auto"/>
        <w:jc w:val="center"/>
        <w:rPr>
          <w:rFonts w:ascii="Arial" w:eastAsia="Times New Roman" w:hAnsi="Arial" w:cs="Times New Roman"/>
          <w:b/>
          <w:szCs w:val="24"/>
        </w:rPr>
      </w:pPr>
    </w:p>
    <w:p w14:paraId="3AEEFB8E" w14:textId="77777777" w:rsidR="00483329" w:rsidRPr="007470F7" w:rsidRDefault="00483329" w:rsidP="00483329">
      <w:pPr>
        <w:spacing w:after="200" w:line="276" w:lineRule="auto"/>
        <w:jc w:val="center"/>
        <w:rPr>
          <w:rFonts w:ascii="Arial" w:eastAsia="Times New Roman" w:hAnsi="Arial" w:cs="Times New Roman"/>
          <w:b/>
          <w:szCs w:val="24"/>
        </w:rPr>
      </w:pPr>
    </w:p>
    <w:p w14:paraId="7D354628" w14:textId="77777777" w:rsidR="00483329" w:rsidRPr="007470F7" w:rsidRDefault="00483329" w:rsidP="00483329">
      <w:pPr>
        <w:spacing w:after="200" w:line="276" w:lineRule="auto"/>
        <w:jc w:val="center"/>
        <w:rPr>
          <w:rFonts w:ascii="Arial" w:eastAsia="Times New Roman" w:hAnsi="Arial" w:cs="Times New Roman"/>
          <w:b/>
          <w:szCs w:val="24"/>
        </w:rPr>
      </w:pPr>
    </w:p>
    <w:p w14:paraId="7FD168FC" w14:textId="77777777" w:rsidR="00483329" w:rsidRPr="007470F7" w:rsidRDefault="00483329" w:rsidP="00483329">
      <w:pPr>
        <w:spacing w:after="200" w:line="276" w:lineRule="auto"/>
        <w:jc w:val="center"/>
        <w:rPr>
          <w:rFonts w:ascii="Arial" w:eastAsia="Times New Roman" w:hAnsi="Arial" w:cs="Times New Roman"/>
          <w:b/>
          <w:szCs w:val="24"/>
        </w:rPr>
      </w:pPr>
    </w:p>
    <w:p w14:paraId="1FB58083" w14:textId="77777777" w:rsidR="00483329" w:rsidRPr="007470F7" w:rsidRDefault="00483329" w:rsidP="00483329">
      <w:pPr>
        <w:spacing w:after="200" w:line="276" w:lineRule="auto"/>
        <w:jc w:val="center"/>
        <w:rPr>
          <w:rFonts w:ascii="Arial" w:eastAsia="Times New Roman" w:hAnsi="Arial" w:cs="Times New Roman"/>
          <w:b/>
          <w:szCs w:val="24"/>
        </w:rPr>
      </w:pPr>
    </w:p>
    <w:p w14:paraId="78B661D3" w14:textId="77777777" w:rsidR="00483329" w:rsidRPr="007470F7" w:rsidRDefault="00483329" w:rsidP="00483329">
      <w:pPr>
        <w:spacing w:after="200" w:line="276" w:lineRule="auto"/>
        <w:rPr>
          <w:rFonts w:ascii="Arial" w:eastAsia="Times New Roman" w:hAnsi="Arial" w:cs="Times New Roman"/>
          <w:b/>
          <w:szCs w:val="24"/>
        </w:rPr>
      </w:pPr>
    </w:p>
    <w:p w14:paraId="07D3C54E" w14:textId="77777777" w:rsidR="00483329" w:rsidRPr="007470F7" w:rsidRDefault="00483329" w:rsidP="00483329">
      <w:pPr>
        <w:spacing w:after="200" w:line="276" w:lineRule="auto"/>
        <w:jc w:val="center"/>
        <w:rPr>
          <w:rFonts w:ascii="Arial" w:eastAsia="Times New Roman" w:hAnsi="Arial" w:cs="Times New Roman"/>
          <w:b/>
          <w:szCs w:val="24"/>
        </w:rPr>
      </w:pPr>
      <w:r w:rsidRPr="007470F7">
        <w:rPr>
          <w:rFonts w:ascii="Arial" w:eastAsia="Times New Roman" w:hAnsi="Arial" w:cs="Times New Roman"/>
          <w:b/>
          <w:szCs w:val="24"/>
        </w:rPr>
        <w:t>Missing Persons Policy</w:t>
      </w:r>
    </w:p>
    <w:p w14:paraId="6244F94E" w14:textId="77777777" w:rsidR="00483329" w:rsidRPr="007470F7" w:rsidRDefault="00483329" w:rsidP="00483329">
      <w:pPr>
        <w:spacing w:after="200" w:line="276" w:lineRule="auto"/>
        <w:rPr>
          <w:rFonts w:ascii="Arial" w:eastAsia="Times New Roman" w:hAnsi="Arial" w:cs="Times New Roman"/>
          <w:b/>
          <w:sz w:val="22"/>
          <w:szCs w:val="24"/>
          <w:u w:val="single"/>
        </w:rPr>
      </w:pPr>
      <w:r w:rsidRPr="007470F7">
        <w:rPr>
          <w:rFonts w:ascii="Arial" w:eastAsia="Times New Roman" w:hAnsi="Arial" w:cs="Times New Roman"/>
          <w:b/>
          <w:sz w:val="22"/>
          <w:szCs w:val="24"/>
          <w:u w:val="single"/>
        </w:rPr>
        <w:t>Missing Persons Policy and Procedures</w:t>
      </w:r>
    </w:p>
    <w:p w14:paraId="0B1D197A" w14:textId="77777777" w:rsidR="00483329" w:rsidRPr="007470F7" w:rsidRDefault="00483329" w:rsidP="00483329">
      <w:pPr>
        <w:shd w:val="clear" w:color="auto" w:fill="FFFFFF"/>
        <w:spacing w:after="200" w:line="255" w:lineRule="atLeast"/>
        <w:rPr>
          <w:rFonts w:ascii="Arial" w:eastAsia="Times New Roman" w:hAnsi="Arial" w:cs="Arial"/>
          <w:sz w:val="21"/>
          <w:szCs w:val="21"/>
        </w:rPr>
      </w:pPr>
      <w:r w:rsidRPr="007470F7">
        <w:rPr>
          <w:rFonts w:ascii="Arial" w:eastAsia="Times New Roman" w:hAnsi="Arial" w:cs="Arial"/>
          <w:sz w:val="21"/>
          <w:szCs w:val="21"/>
        </w:rPr>
        <w:t>In accordance with the Higher Education Opportunity Act of 2008, the Academy has implemented a Missing Persons Policy to establish procedures to respond to reports of a missing student. This policy applies to students residing in campus dormitories who are deemed missing or absent from the Academy for a period of</w:t>
      </w:r>
      <w:r w:rsidRPr="007470F7">
        <w:rPr>
          <w:rFonts w:ascii="Arial" w:eastAsia="Times New Roman" w:hAnsi="Arial" w:cs="Arial"/>
          <w:b/>
          <w:bCs/>
          <w:sz w:val="21"/>
          <w:szCs w:val="21"/>
        </w:rPr>
        <w:t> more than 24 hours without any known reason or which may be contrary to usual patterns of behavior or unusual circumstances that may have caused the absence</w:t>
      </w:r>
      <w:r w:rsidRPr="007470F7">
        <w:rPr>
          <w:rFonts w:ascii="Arial" w:eastAsia="Times New Roman" w:hAnsi="Arial" w:cs="Arial"/>
          <w:sz w:val="21"/>
          <w:szCs w:val="21"/>
        </w:rPr>
        <w:t>. Such circumstances include, but are not limited to:</w:t>
      </w:r>
    </w:p>
    <w:p w14:paraId="766725A0" w14:textId="77777777" w:rsidR="00483329" w:rsidRPr="007470F7" w:rsidRDefault="00483329" w:rsidP="00483329">
      <w:pPr>
        <w:numPr>
          <w:ilvl w:val="0"/>
          <w:numId w:val="3"/>
        </w:numPr>
        <w:shd w:val="clear" w:color="auto" w:fill="FFFFFF"/>
        <w:spacing w:after="200" w:line="255" w:lineRule="atLeast"/>
        <w:contextualSpacing/>
        <w:rPr>
          <w:rFonts w:ascii="Arial" w:eastAsia="Times New Roman" w:hAnsi="Arial" w:cs="Arial"/>
          <w:sz w:val="21"/>
          <w:szCs w:val="21"/>
        </w:rPr>
      </w:pPr>
      <w:r w:rsidRPr="007470F7">
        <w:rPr>
          <w:rFonts w:ascii="Arial" w:eastAsia="Times New Roman" w:hAnsi="Arial" w:cs="Arial"/>
          <w:sz w:val="21"/>
          <w:szCs w:val="21"/>
        </w:rPr>
        <w:t xml:space="preserve">Reports or suspicions of foul </w:t>
      </w:r>
      <w:proofErr w:type="gramStart"/>
      <w:r w:rsidRPr="007470F7">
        <w:rPr>
          <w:rFonts w:ascii="Arial" w:eastAsia="Times New Roman" w:hAnsi="Arial" w:cs="Arial"/>
          <w:sz w:val="21"/>
          <w:szCs w:val="21"/>
        </w:rPr>
        <w:t>play;</w:t>
      </w:r>
      <w:proofErr w:type="gramEnd"/>
    </w:p>
    <w:p w14:paraId="6E1B4FD3" w14:textId="77777777" w:rsidR="00483329" w:rsidRPr="007470F7" w:rsidRDefault="00483329" w:rsidP="00483329">
      <w:pPr>
        <w:numPr>
          <w:ilvl w:val="0"/>
          <w:numId w:val="3"/>
        </w:numPr>
        <w:shd w:val="clear" w:color="auto" w:fill="FFFFFF"/>
        <w:spacing w:before="120" w:after="0" w:line="255" w:lineRule="atLeast"/>
        <w:contextualSpacing/>
        <w:rPr>
          <w:rFonts w:ascii="Arial" w:eastAsia="Times New Roman" w:hAnsi="Arial" w:cs="Arial"/>
          <w:sz w:val="21"/>
          <w:szCs w:val="21"/>
        </w:rPr>
      </w:pPr>
      <w:r w:rsidRPr="007470F7">
        <w:rPr>
          <w:rFonts w:ascii="Arial" w:eastAsia="Times New Roman" w:hAnsi="Arial" w:cs="Arial"/>
          <w:sz w:val="21"/>
          <w:szCs w:val="21"/>
        </w:rPr>
        <w:t xml:space="preserve">Evidence of suicidal thoughts, drug use, any </w:t>
      </w:r>
      <w:proofErr w:type="gramStart"/>
      <w:r w:rsidRPr="007470F7">
        <w:rPr>
          <w:rFonts w:ascii="Arial" w:eastAsia="Times New Roman" w:hAnsi="Arial" w:cs="Arial"/>
          <w:sz w:val="21"/>
          <w:szCs w:val="21"/>
        </w:rPr>
        <w:t>life threatening</w:t>
      </w:r>
      <w:proofErr w:type="gramEnd"/>
      <w:r w:rsidRPr="007470F7">
        <w:rPr>
          <w:rFonts w:ascii="Arial" w:eastAsia="Times New Roman" w:hAnsi="Arial" w:cs="Arial"/>
          <w:sz w:val="21"/>
          <w:szCs w:val="21"/>
        </w:rPr>
        <w:t xml:space="preserve"> situations; or </w:t>
      </w:r>
    </w:p>
    <w:p w14:paraId="28D256A7" w14:textId="77777777" w:rsidR="00483329" w:rsidRPr="007470F7" w:rsidRDefault="00483329" w:rsidP="00483329">
      <w:pPr>
        <w:shd w:val="clear" w:color="auto" w:fill="FFFFFF"/>
        <w:spacing w:before="120" w:after="0" w:line="255" w:lineRule="atLeast"/>
        <w:contextualSpacing/>
        <w:rPr>
          <w:rFonts w:ascii="Arial" w:eastAsia="Times New Roman" w:hAnsi="Arial" w:cs="Arial"/>
          <w:sz w:val="21"/>
          <w:szCs w:val="21"/>
        </w:rPr>
      </w:pPr>
      <w:r w:rsidRPr="007470F7">
        <w:rPr>
          <w:rFonts w:ascii="Arial" w:eastAsia="Times New Roman" w:hAnsi="Arial" w:cs="Arial"/>
          <w:sz w:val="21"/>
          <w:szCs w:val="21"/>
        </w:rPr>
        <w:t xml:space="preserve">has been with persons who may endanger the student’s welfare. </w:t>
      </w:r>
    </w:p>
    <w:p w14:paraId="28530808" w14:textId="77777777" w:rsidR="00483329" w:rsidRPr="007470F7" w:rsidRDefault="00483329" w:rsidP="00483329">
      <w:pPr>
        <w:spacing w:after="0" w:line="240" w:lineRule="auto"/>
        <w:rPr>
          <w:rFonts w:eastAsia="Calibri" w:cs="Times New Roman"/>
        </w:rPr>
      </w:pPr>
    </w:p>
    <w:p w14:paraId="1467D9B3" w14:textId="77777777" w:rsidR="00483329" w:rsidRPr="007470F7" w:rsidRDefault="00483329" w:rsidP="00483329">
      <w:pPr>
        <w:shd w:val="clear" w:color="auto" w:fill="FFFFFF"/>
        <w:spacing w:after="200" w:line="255" w:lineRule="atLeast"/>
        <w:rPr>
          <w:rFonts w:ascii="Arial" w:eastAsia="Times New Roman" w:hAnsi="Arial" w:cs="Arial"/>
          <w:sz w:val="21"/>
          <w:szCs w:val="21"/>
        </w:rPr>
      </w:pPr>
      <w:r w:rsidRPr="007470F7">
        <w:rPr>
          <w:rFonts w:ascii="Arial" w:eastAsia="Times New Roman" w:hAnsi="Arial" w:cs="Arial"/>
          <w:sz w:val="21"/>
          <w:szCs w:val="21"/>
        </w:rPr>
        <w:t xml:space="preserve">Once a student has been reported missing, an investigation will begin. Notification will be made to the individual identified by the missing student as his/her missing persons contact (if any) and if </w:t>
      </w:r>
      <w:proofErr w:type="gramStart"/>
      <w:r w:rsidRPr="007470F7">
        <w:rPr>
          <w:rFonts w:ascii="Arial" w:eastAsia="Times New Roman" w:hAnsi="Arial" w:cs="Arial"/>
          <w:sz w:val="21"/>
          <w:szCs w:val="21"/>
        </w:rPr>
        <w:t>necessary</w:t>
      </w:r>
      <w:proofErr w:type="gramEnd"/>
      <w:r w:rsidRPr="007470F7">
        <w:rPr>
          <w:rFonts w:ascii="Arial" w:eastAsia="Times New Roman" w:hAnsi="Arial" w:cs="Arial"/>
          <w:sz w:val="21"/>
          <w:szCs w:val="21"/>
        </w:rPr>
        <w:t xml:space="preserve"> the local law enforcement agency.  </w:t>
      </w:r>
    </w:p>
    <w:p w14:paraId="6F1763BE" w14:textId="77777777" w:rsidR="00483329" w:rsidRPr="007470F7" w:rsidRDefault="00483329" w:rsidP="00483329">
      <w:pPr>
        <w:shd w:val="clear" w:color="auto" w:fill="FFFFFF"/>
        <w:spacing w:after="200" w:line="255" w:lineRule="atLeast"/>
        <w:rPr>
          <w:rFonts w:ascii="Arial" w:eastAsia="Times New Roman" w:hAnsi="Arial" w:cs="Arial"/>
          <w:sz w:val="21"/>
          <w:szCs w:val="21"/>
        </w:rPr>
      </w:pPr>
      <w:r w:rsidRPr="007470F7">
        <w:rPr>
          <w:rFonts w:ascii="Arial" w:eastAsia="Times New Roman" w:hAnsi="Arial" w:cs="Arial"/>
          <w:b/>
          <w:bCs/>
          <w:sz w:val="21"/>
          <w:szCs w:val="21"/>
        </w:rPr>
        <w:t>Notification of Missing Person:</w:t>
      </w:r>
      <w:r w:rsidRPr="007470F7">
        <w:rPr>
          <w:rFonts w:ascii="Arial" w:eastAsia="Times New Roman" w:hAnsi="Arial" w:cs="Arial"/>
          <w:sz w:val="21"/>
          <w:szCs w:val="21"/>
        </w:rPr>
        <w:t xml:space="preserve"> If a member of the </w:t>
      </w:r>
      <w:proofErr w:type="spellStart"/>
      <w:r w:rsidRPr="007470F7">
        <w:rPr>
          <w:rFonts w:ascii="Arial" w:eastAsia="Times New Roman" w:hAnsi="Arial" w:cs="Arial"/>
          <w:sz w:val="21"/>
          <w:szCs w:val="21"/>
        </w:rPr>
        <w:t>the</w:t>
      </w:r>
      <w:proofErr w:type="spellEnd"/>
      <w:r w:rsidRPr="007470F7">
        <w:rPr>
          <w:rFonts w:ascii="Arial" w:eastAsia="Times New Roman" w:hAnsi="Arial" w:cs="Arial"/>
          <w:sz w:val="21"/>
          <w:szCs w:val="21"/>
        </w:rPr>
        <w:t xml:space="preserve"> Academy community has reason to believe that a student who resides in on-campus housing is missing, he or she should immediately notify:</w:t>
      </w:r>
    </w:p>
    <w:p w14:paraId="6F5A674F" w14:textId="77777777" w:rsidR="00483329" w:rsidRPr="007470F7" w:rsidRDefault="00483329" w:rsidP="00483329">
      <w:pPr>
        <w:numPr>
          <w:ilvl w:val="2"/>
          <w:numId w:val="2"/>
        </w:numPr>
        <w:shd w:val="clear" w:color="auto" w:fill="FFFFFF"/>
        <w:spacing w:before="120" w:after="0" w:line="255" w:lineRule="atLeast"/>
        <w:rPr>
          <w:rFonts w:ascii="Arial" w:eastAsia="Times New Roman" w:hAnsi="Arial" w:cs="Arial"/>
          <w:sz w:val="21"/>
          <w:szCs w:val="21"/>
        </w:rPr>
      </w:pPr>
      <w:r w:rsidRPr="007470F7">
        <w:rPr>
          <w:rFonts w:ascii="Arial" w:eastAsia="Times New Roman" w:hAnsi="Arial" w:cs="Arial"/>
          <w:sz w:val="21"/>
          <w:szCs w:val="21"/>
        </w:rPr>
        <w:t xml:space="preserve">Cranbrook </w:t>
      </w:r>
      <w:r>
        <w:rPr>
          <w:rFonts w:ascii="Arial" w:eastAsia="Times New Roman" w:hAnsi="Arial" w:cs="Arial"/>
          <w:sz w:val="21"/>
          <w:szCs w:val="21"/>
        </w:rPr>
        <w:t>Security &amp; Safety</w:t>
      </w:r>
      <w:r w:rsidRPr="007470F7">
        <w:rPr>
          <w:rFonts w:ascii="Arial" w:eastAsia="Times New Roman" w:hAnsi="Arial" w:cs="Arial"/>
          <w:sz w:val="21"/>
          <w:szCs w:val="21"/>
        </w:rPr>
        <w:t>, (248)645-3170 (3170 on campus phones); or</w:t>
      </w:r>
    </w:p>
    <w:p w14:paraId="7A3A2221" w14:textId="025D0183" w:rsidR="00483329" w:rsidRPr="007470F7" w:rsidRDefault="00D31C0F" w:rsidP="00483329">
      <w:pPr>
        <w:numPr>
          <w:ilvl w:val="2"/>
          <w:numId w:val="2"/>
        </w:numPr>
        <w:shd w:val="clear" w:color="auto" w:fill="FFFFFF"/>
        <w:spacing w:before="120" w:after="0" w:line="255" w:lineRule="atLeast"/>
        <w:rPr>
          <w:rFonts w:ascii="Arial" w:eastAsia="Times New Roman" w:hAnsi="Arial" w:cs="Arial"/>
          <w:sz w:val="21"/>
          <w:szCs w:val="21"/>
        </w:rPr>
      </w:pPr>
      <w:r>
        <w:rPr>
          <w:rFonts w:ascii="Arial" w:eastAsia="Times New Roman" w:hAnsi="Arial" w:cs="Arial"/>
          <w:sz w:val="21"/>
          <w:szCs w:val="21"/>
        </w:rPr>
        <w:t>Student Services Manager, Admissions Coordinator &amp; Assistant Registrar</w:t>
      </w:r>
      <w:r w:rsidR="00483329" w:rsidRPr="007470F7">
        <w:rPr>
          <w:rFonts w:ascii="Arial" w:eastAsia="Times New Roman" w:hAnsi="Arial" w:cs="Arial"/>
          <w:sz w:val="21"/>
          <w:szCs w:val="21"/>
        </w:rPr>
        <w:t>, (248)</w:t>
      </w:r>
      <w:r w:rsidR="00924F6B">
        <w:rPr>
          <w:rFonts w:ascii="Arial" w:eastAsia="Times New Roman" w:hAnsi="Arial" w:cs="Arial"/>
          <w:sz w:val="21"/>
          <w:szCs w:val="21"/>
        </w:rPr>
        <w:t xml:space="preserve"> </w:t>
      </w:r>
      <w:r w:rsidR="00483329" w:rsidRPr="007470F7">
        <w:rPr>
          <w:rFonts w:ascii="Arial" w:eastAsia="Times New Roman" w:hAnsi="Arial" w:cs="Arial"/>
          <w:sz w:val="21"/>
          <w:szCs w:val="21"/>
        </w:rPr>
        <w:t xml:space="preserve">645-3306 (3306 on campus phones).  </w:t>
      </w:r>
    </w:p>
    <w:p w14:paraId="233C4380" w14:textId="77777777" w:rsidR="00483329" w:rsidRPr="007470F7" w:rsidRDefault="00483329" w:rsidP="00483329">
      <w:pPr>
        <w:shd w:val="clear" w:color="auto" w:fill="FFFFFF"/>
        <w:spacing w:after="200" w:line="255" w:lineRule="atLeast"/>
        <w:rPr>
          <w:rFonts w:ascii="Arial" w:eastAsia="Times New Roman" w:hAnsi="Arial" w:cs="Arial"/>
          <w:b/>
          <w:bCs/>
          <w:sz w:val="21"/>
          <w:szCs w:val="21"/>
        </w:rPr>
      </w:pPr>
    </w:p>
    <w:p w14:paraId="59F6548C" w14:textId="77777777" w:rsidR="00483329" w:rsidRPr="007470F7" w:rsidRDefault="00483329" w:rsidP="00483329">
      <w:pPr>
        <w:shd w:val="clear" w:color="auto" w:fill="FFFFFF"/>
        <w:spacing w:after="200" w:line="255" w:lineRule="atLeast"/>
        <w:rPr>
          <w:rFonts w:ascii="Arial" w:eastAsia="Times New Roman" w:hAnsi="Arial" w:cs="Arial"/>
          <w:sz w:val="21"/>
          <w:szCs w:val="21"/>
        </w:rPr>
      </w:pPr>
      <w:r w:rsidRPr="007470F7">
        <w:rPr>
          <w:rFonts w:ascii="Arial" w:eastAsia="Times New Roman" w:hAnsi="Arial" w:cs="Arial"/>
          <w:b/>
          <w:bCs/>
          <w:sz w:val="21"/>
          <w:szCs w:val="21"/>
        </w:rPr>
        <w:t>Report</w:t>
      </w:r>
      <w:r w:rsidRPr="007470F7">
        <w:rPr>
          <w:rFonts w:ascii="Arial" w:eastAsia="Times New Roman" w:hAnsi="Arial" w:cs="Arial"/>
          <w:sz w:val="21"/>
          <w:szCs w:val="21"/>
        </w:rPr>
        <w:t xml:space="preserve">: If </w:t>
      </w:r>
      <w:r>
        <w:rPr>
          <w:rFonts w:ascii="Arial" w:eastAsia="Times New Roman" w:hAnsi="Arial" w:cs="Arial"/>
          <w:sz w:val="21"/>
          <w:szCs w:val="21"/>
        </w:rPr>
        <w:t>Security &amp; Safety</w:t>
      </w:r>
      <w:r w:rsidRPr="007470F7">
        <w:rPr>
          <w:rFonts w:ascii="Arial" w:eastAsia="Times New Roman" w:hAnsi="Arial" w:cs="Arial"/>
          <w:sz w:val="21"/>
          <w:szCs w:val="21"/>
        </w:rPr>
        <w:t xml:space="preserve"> is contacted, the Director of </w:t>
      </w:r>
      <w:r>
        <w:rPr>
          <w:rFonts w:ascii="Arial" w:eastAsia="Times New Roman" w:hAnsi="Arial" w:cs="Arial"/>
          <w:sz w:val="21"/>
          <w:szCs w:val="21"/>
        </w:rPr>
        <w:t>Security &amp; Safety</w:t>
      </w:r>
      <w:r w:rsidRPr="007470F7">
        <w:rPr>
          <w:rFonts w:ascii="Arial" w:eastAsia="Times New Roman" w:hAnsi="Arial" w:cs="Arial"/>
          <w:sz w:val="21"/>
          <w:szCs w:val="21"/>
        </w:rPr>
        <w:t xml:space="preserve"> will immediately inform the Assistant Registrar + Student Services Coordinator (and vice versa).   The Assistant Registrar + Student Services Coordinator will generate a missing </w:t>
      </w:r>
      <w:proofErr w:type="spellStart"/>
      <w:r w:rsidRPr="007470F7">
        <w:rPr>
          <w:rFonts w:ascii="Arial" w:eastAsia="Times New Roman" w:hAnsi="Arial" w:cs="Arial"/>
          <w:sz w:val="21"/>
          <w:szCs w:val="21"/>
        </w:rPr>
        <w:t>persons</w:t>
      </w:r>
      <w:proofErr w:type="spellEnd"/>
      <w:r w:rsidRPr="007470F7">
        <w:rPr>
          <w:rFonts w:ascii="Arial" w:eastAsia="Times New Roman" w:hAnsi="Arial" w:cs="Arial"/>
          <w:sz w:val="21"/>
          <w:szCs w:val="21"/>
        </w:rPr>
        <w:t xml:space="preserve"> report and investigate.  </w:t>
      </w:r>
      <w:r>
        <w:rPr>
          <w:rFonts w:ascii="Arial" w:eastAsia="Times New Roman" w:hAnsi="Arial" w:cs="Arial"/>
          <w:sz w:val="21"/>
          <w:szCs w:val="21"/>
        </w:rPr>
        <w:t>Security &amp; Safety</w:t>
      </w:r>
      <w:r w:rsidRPr="007470F7">
        <w:rPr>
          <w:rFonts w:ascii="Arial" w:eastAsia="Times New Roman" w:hAnsi="Arial" w:cs="Arial"/>
          <w:sz w:val="21"/>
          <w:szCs w:val="21"/>
        </w:rPr>
        <w:t xml:space="preserve"> will assist as necessary.  </w:t>
      </w:r>
    </w:p>
    <w:p w14:paraId="5A1670E6" w14:textId="77777777" w:rsidR="00483329" w:rsidRPr="007470F7" w:rsidRDefault="00483329" w:rsidP="00483329">
      <w:pPr>
        <w:shd w:val="clear" w:color="auto" w:fill="FFFFFF"/>
        <w:spacing w:after="200" w:line="255" w:lineRule="atLeast"/>
        <w:rPr>
          <w:rFonts w:ascii="Arial" w:eastAsia="Times New Roman" w:hAnsi="Arial" w:cs="Arial"/>
          <w:sz w:val="21"/>
          <w:szCs w:val="21"/>
        </w:rPr>
      </w:pPr>
      <w:r w:rsidRPr="007470F7">
        <w:rPr>
          <w:rFonts w:ascii="Arial" w:eastAsia="Times New Roman" w:hAnsi="Arial" w:cs="Arial"/>
          <w:b/>
          <w:bCs/>
          <w:sz w:val="21"/>
          <w:szCs w:val="21"/>
        </w:rPr>
        <w:t>Action:</w:t>
      </w:r>
      <w:r w:rsidRPr="007470F7">
        <w:rPr>
          <w:rFonts w:ascii="Arial" w:eastAsia="Times New Roman" w:hAnsi="Arial" w:cs="Arial"/>
          <w:sz w:val="21"/>
          <w:szCs w:val="21"/>
        </w:rPr>
        <w:t> After investigating the missing person report, should the Assistant Registrar + Student Services Coordinator determine that the student is missing and has been missing for</w:t>
      </w:r>
      <w:r w:rsidRPr="007470F7">
        <w:rPr>
          <w:rFonts w:ascii="Arial" w:eastAsia="Times New Roman" w:hAnsi="Arial" w:cs="Arial"/>
          <w:b/>
          <w:bCs/>
          <w:sz w:val="21"/>
          <w:szCs w:val="21"/>
        </w:rPr>
        <w:t> more than 24 hours</w:t>
      </w:r>
      <w:r w:rsidRPr="007470F7">
        <w:rPr>
          <w:rFonts w:ascii="Arial" w:eastAsia="Times New Roman" w:hAnsi="Arial" w:cs="Arial"/>
          <w:sz w:val="21"/>
          <w:szCs w:val="21"/>
        </w:rPr>
        <w:t xml:space="preserve">, the Academy will notify the student's missing persons contact* (if any) and will request that </w:t>
      </w:r>
      <w:r>
        <w:rPr>
          <w:rFonts w:ascii="Arial" w:eastAsia="Times New Roman" w:hAnsi="Arial" w:cs="Arial"/>
          <w:sz w:val="21"/>
          <w:szCs w:val="21"/>
        </w:rPr>
        <w:t>Security &amp; Safety</w:t>
      </w:r>
      <w:r w:rsidRPr="007470F7">
        <w:rPr>
          <w:rFonts w:ascii="Arial" w:eastAsia="Times New Roman" w:hAnsi="Arial" w:cs="Arial"/>
          <w:sz w:val="21"/>
          <w:szCs w:val="21"/>
        </w:rPr>
        <w:t xml:space="preserve"> notify Bloomfield Hills Police Department no later than 24 hours after the student is determined to be missing.  </w:t>
      </w:r>
    </w:p>
    <w:p w14:paraId="29F612EE" w14:textId="77777777" w:rsidR="00483329" w:rsidRPr="007470F7" w:rsidRDefault="00483329" w:rsidP="00483329">
      <w:pPr>
        <w:shd w:val="clear" w:color="auto" w:fill="FFFFFF"/>
        <w:spacing w:after="200" w:line="255" w:lineRule="atLeast"/>
        <w:rPr>
          <w:rFonts w:ascii="Arial" w:eastAsia="Times New Roman" w:hAnsi="Arial" w:cs="Arial"/>
          <w:sz w:val="21"/>
          <w:szCs w:val="21"/>
        </w:rPr>
      </w:pPr>
      <w:r w:rsidRPr="007470F7">
        <w:rPr>
          <w:rFonts w:ascii="Arial" w:eastAsia="Times New Roman" w:hAnsi="Arial" w:cs="Arial"/>
          <w:sz w:val="21"/>
          <w:szCs w:val="21"/>
        </w:rPr>
        <w:t>*Students residing in on-campus housing will have the option to identify an individual to be contacted by the Academy in the event the student is missing for more than 24 hours; this contact information will be confidential.  If a student has identified such an individual, the Academy will notify that individual no later than 24 hours after the student is determined to be missing.  Students who wish to identify a confidential contact can do so by completing a Missing Persons Contact Form in the Academy’s Administration Office.</w:t>
      </w:r>
    </w:p>
    <w:p w14:paraId="6040F319" w14:textId="77777777" w:rsidR="00483329" w:rsidRPr="007470F7" w:rsidRDefault="00483329" w:rsidP="00483329">
      <w:pPr>
        <w:spacing w:after="200" w:line="276" w:lineRule="auto"/>
        <w:jc w:val="center"/>
        <w:rPr>
          <w:rFonts w:eastAsia="Times New Roman" w:cs="Times New Roman"/>
          <w:b/>
          <w:szCs w:val="24"/>
        </w:rPr>
      </w:pPr>
    </w:p>
    <w:p w14:paraId="36BB0097" w14:textId="77777777" w:rsidR="00483329" w:rsidRPr="007470F7" w:rsidRDefault="00483329" w:rsidP="00483329">
      <w:pPr>
        <w:spacing w:after="200" w:line="276" w:lineRule="auto"/>
        <w:jc w:val="center"/>
        <w:rPr>
          <w:rFonts w:eastAsia="Times New Roman" w:cs="Times New Roman"/>
          <w:b/>
          <w:szCs w:val="24"/>
        </w:rPr>
      </w:pPr>
    </w:p>
    <w:p w14:paraId="3F127A05" w14:textId="77777777" w:rsidR="00483329" w:rsidRPr="007470F7" w:rsidRDefault="00483329" w:rsidP="00483329">
      <w:pPr>
        <w:spacing w:after="0" w:line="240" w:lineRule="auto"/>
        <w:rPr>
          <w:rFonts w:eastAsia="Calibri" w:cs="Times New Roman"/>
        </w:rPr>
      </w:pPr>
    </w:p>
    <w:p w14:paraId="42DFF180" w14:textId="77777777" w:rsidR="00483329" w:rsidRPr="007470F7" w:rsidRDefault="00483329" w:rsidP="00483329">
      <w:pPr>
        <w:spacing w:after="0" w:line="240" w:lineRule="auto"/>
        <w:rPr>
          <w:rFonts w:eastAsia="Calibri" w:cs="Times New Roman"/>
        </w:rPr>
      </w:pPr>
    </w:p>
    <w:p w14:paraId="2440939E" w14:textId="77777777" w:rsidR="00483329" w:rsidRPr="007470F7" w:rsidRDefault="00483329" w:rsidP="00483329">
      <w:pPr>
        <w:spacing w:after="200" w:line="276" w:lineRule="auto"/>
        <w:jc w:val="center"/>
        <w:rPr>
          <w:rFonts w:eastAsia="Times New Roman" w:cs="Times New Roman"/>
          <w:b/>
          <w:szCs w:val="24"/>
        </w:rPr>
      </w:pPr>
      <w:r w:rsidRPr="007470F7">
        <w:rPr>
          <w:rFonts w:eastAsia="Times New Roman" w:cs="Times New Roman"/>
          <w:b/>
          <w:szCs w:val="24"/>
        </w:rPr>
        <w:t>Annual Crime Statistics</w:t>
      </w:r>
    </w:p>
    <w:p w14:paraId="5C6BDF40"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b/>
          <w:sz w:val="22"/>
        </w:rPr>
        <w:t>CATEGORY VENUE</w:t>
      </w:r>
      <w:r w:rsidRPr="007470F7">
        <w:rPr>
          <w:rFonts w:eastAsia="Times New Roman" w:cs="Times New Roman"/>
          <w:sz w:val="22"/>
        </w:rPr>
        <w:tab/>
      </w:r>
    </w:p>
    <w:p w14:paraId="316085B3" w14:textId="4423C5DA" w:rsidR="00483329" w:rsidRPr="007470F7" w:rsidRDefault="00483329" w:rsidP="00483329">
      <w:pPr>
        <w:spacing w:after="200" w:line="276" w:lineRule="auto"/>
        <w:rPr>
          <w:rFonts w:eastAsia="Times New Roman" w:cs="Times New Roman"/>
          <w:sz w:val="22"/>
        </w:rPr>
      </w:pPr>
      <w:r w:rsidRPr="007470F7">
        <w:rPr>
          <w:rFonts w:eastAsia="Times New Roman" w:cs="Times New Roman"/>
          <w:b/>
          <w:sz w:val="22"/>
        </w:rPr>
        <w:t>On Campus</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bookmarkStart w:id="2" w:name="_Hlk493671202"/>
      <w:r w:rsidRPr="007470F7">
        <w:rPr>
          <w:rFonts w:eastAsia="Times New Roman" w:cs="Times New Roman"/>
          <w:b/>
          <w:sz w:val="22"/>
        </w:rPr>
        <w:t xml:space="preserve"> </w:t>
      </w:r>
      <w:bookmarkStart w:id="3" w:name="_Hlk493671167"/>
      <w:r>
        <w:rPr>
          <w:rFonts w:eastAsia="Times New Roman" w:cs="Times New Roman"/>
          <w:b/>
          <w:sz w:val="22"/>
        </w:rPr>
        <w:t xml:space="preserve">2017 </w:t>
      </w:r>
      <w:r>
        <w:rPr>
          <w:rFonts w:eastAsia="Times New Roman" w:cs="Times New Roman"/>
          <w:b/>
          <w:sz w:val="22"/>
        </w:rPr>
        <w:tab/>
        <w:t xml:space="preserve">2018 </w:t>
      </w:r>
      <w:r>
        <w:rPr>
          <w:rFonts w:eastAsia="Times New Roman" w:cs="Times New Roman"/>
          <w:b/>
          <w:sz w:val="22"/>
        </w:rPr>
        <w:tab/>
        <w:t>2019</w:t>
      </w:r>
      <w:r>
        <w:rPr>
          <w:rFonts w:eastAsia="Times New Roman" w:cs="Times New Roman"/>
          <w:b/>
          <w:sz w:val="22"/>
        </w:rPr>
        <w:tab/>
        <w:t>20</w:t>
      </w:r>
      <w:bookmarkEnd w:id="2"/>
      <w:bookmarkEnd w:id="3"/>
      <w:r>
        <w:rPr>
          <w:rFonts w:eastAsia="Times New Roman" w:cs="Times New Roman"/>
          <w:b/>
          <w:sz w:val="22"/>
        </w:rPr>
        <w:t>20</w:t>
      </w:r>
    </w:p>
    <w:p w14:paraId="5EF5E9A2"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CRIMINAL HOMICIDE: On Campus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proofErr w:type="gramStart"/>
      <w:r w:rsidRPr="007470F7">
        <w:rPr>
          <w:rFonts w:eastAsia="Times New Roman" w:cs="Times New Roman"/>
          <w:sz w:val="22"/>
        </w:rPr>
        <w:tab/>
        <w:t xml:space="preserve">  0</w:t>
      </w:r>
      <w:proofErr w:type="gramEnd"/>
      <w:r w:rsidRPr="007470F7">
        <w:rPr>
          <w:rFonts w:eastAsia="Times New Roman" w:cs="Times New Roman"/>
          <w:sz w:val="22"/>
        </w:rPr>
        <w:t xml:space="preserve"> </w:t>
      </w:r>
      <w:r w:rsidRPr="007470F7">
        <w:rPr>
          <w:rFonts w:eastAsia="Times New Roman" w:cs="Times New Roman"/>
          <w:sz w:val="22"/>
        </w:rPr>
        <w:tab/>
        <w:t>0</w:t>
      </w:r>
      <w:r w:rsidRPr="007470F7">
        <w:rPr>
          <w:rFonts w:eastAsia="Times New Roman" w:cs="Times New Roman"/>
          <w:sz w:val="22"/>
        </w:rPr>
        <w:tab/>
        <w:t xml:space="preserve">0 </w:t>
      </w:r>
      <w:r w:rsidRPr="007470F7">
        <w:rPr>
          <w:rFonts w:eastAsia="Times New Roman" w:cs="Times New Roman"/>
          <w:sz w:val="22"/>
        </w:rPr>
        <w:tab/>
        <w:t>0</w:t>
      </w:r>
    </w:p>
    <w:p w14:paraId="1B10E23E"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Murder and Non-negligent Manslaughter </w:t>
      </w:r>
      <w:r w:rsidRPr="007470F7">
        <w:rPr>
          <w:rFonts w:eastAsia="Times New Roman" w:cs="Times New Roman"/>
          <w:sz w:val="22"/>
        </w:rPr>
        <w:tab/>
      </w:r>
      <w:r w:rsidRPr="007470F7">
        <w:rPr>
          <w:rFonts w:eastAsia="Times New Roman" w:cs="Times New Roman"/>
          <w:sz w:val="22"/>
        </w:rPr>
        <w:tab/>
      </w:r>
      <w:proofErr w:type="gramStart"/>
      <w:r w:rsidRPr="007470F7">
        <w:rPr>
          <w:rFonts w:eastAsia="Times New Roman" w:cs="Times New Roman"/>
          <w:sz w:val="22"/>
        </w:rPr>
        <w:tab/>
        <w:t xml:space="preserve">  0</w:t>
      </w:r>
      <w:proofErr w:type="gramEnd"/>
      <w:r w:rsidRPr="007470F7">
        <w:rPr>
          <w:rFonts w:eastAsia="Times New Roman" w:cs="Times New Roman"/>
          <w:sz w:val="22"/>
        </w:rPr>
        <w:tab/>
        <w:t>0</w:t>
      </w:r>
      <w:r w:rsidRPr="007470F7">
        <w:rPr>
          <w:rFonts w:eastAsia="Times New Roman" w:cs="Times New Roman"/>
          <w:sz w:val="22"/>
        </w:rPr>
        <w:tab/>
        <w:t>0</w:t>
      </w:r>
      <w:r w:rsidRPr="007470F7">
        <w:rPr>
          <w:rFonts w:eastAsia="Times New Roman" w:cs="Times New Roman"/>
          <w:sz w:val="22"/>
        </w:rPr>
        <w:tab/>
        <w:t>0</w:t>
      </w:r>
    </w:p>
    <w:p w14:paraId="71C417B2"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In dormitories or other residential facilities </w:t>
      </w:r>
      <w:r w:rsidRPr="007470F7">
        <w:rPr>
          <w:rFonts w:eastAsia="Times New Roman" w:cs="Times New Roman"/>
          <w:sz w:val="22"/>
        </w:rPr>
        <w:tab/>
      </w:r>
      <w:r w:rsidRPr="007470F7">
        <w:rPr>
          <w:rFonts w:eastAsia="Times New Roman" w:cs="Times New Roman"/>
          <w:sz w:val="22"/>
        </w:rPr>
        <w:tab/>
      </w:r>
      <w:proofErr w:type="gramStart"/>
      <w:r w:rsidRPr="007470F7">
        <w:rPr>
          <w:rFonts w:eastAsia="Times New Roman" w:cs="Times New Roman"/>
          <w:sz w:val="22"/>
        </w:rPr>
        <w:tab/>
        <w:t xml:space="preserve">  0</w:t>
      </w:r>
      <w:proofErr w:type="gramEnd"/>
      <w:r w:rsidRPr="007470F7">
        <w:rPr>
          <w:rFonts w:eastAsia="Times New Roman" w:cs="Times New Roman"/>
          <w:sz w:val="22"/>
        </w:rPr>
        <w:tab/>
        <w:t>0</w:t>
      </w:r>
      <w:r w:rsidRPr="007470F7">
        <w:rPr>
          <w:rFonts w:eastAsia="Times New Roman" w:cs="Times New Roman"/>
          <w:sz w:val="22"/>
        </w:rPr>
        <w:tab/>
        <w:t xml:space="preserve">0 </w:t>
      </w:r>
      <w:r w:rsidRPr="007470F7">
        <w:rPr>
          <w:rFonts w:eastAsia="Times New Roman" w:cs="Times New Roman"/>
          <w:sz w:val="22"/>
        </w:rPr>
        <w:tab/>
        <w:t>0</w:t>
      </w:r>
    </w:p>
    <w:p w14:paraId="0ACE0A31"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In or on a non-campus building or property </w:t>
      </w:r>
      <w:r w:rsidRPr="007470F7">
        <w:rPr>
          <w:rFonts w:eastAsia="Times New Roman" w:cs="Times New Roman"/>
          <w:sz w:val="22"/>
        </w:rPr>
        <w:tab/>
      </w:r>
      <w:r w:rsidRPr="007470F7">
        <w:rPr>
          <w:rFonts w:eastAsia="Times New Roman" w:cs="Times New Roman"/>
          <w:sz w:val="22"/>
        </w:rPr>
        <w:tab/>
      </w:r>
      <w:proofErr w:type="gramStart"/>
      <w:r w:rsidRPr="007470F7">
        <w:rPr>
          <w:rFonts w:eastAsia="Times New Roman" w:cs="Times New Roman"/>
          <w:sz w:val="22"/>
        </w:rPr>
        <w:tab/>
        <w:t xml:space="preserve">  0</w:t>
      </w:r>
      <w:proofErr w:type="gramEnd"/>
      <w:r w:rsidRPr="007470F7">
        <w:rPr>
          <w:rFonts w:eastAsia="Times New Roman" w:cs="Times New Roman"/>
          <w:sz w:val="22"/>
        </w:rPr>
        <w:t xml:space="preserve">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1D69BD77"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On public property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proofErr w:type="gramStart"/>
      <w:r w:rsidRPr="007470F7">
        <w:rPr>
          <w:rFonts w:eastAsia="Times New Roman" w:cs="Times New Roman"/>
          <w:sz w:val="22"/>
        </w:rPr>
        <w:tab/>
        <w:t xml:space="preserve">  0</w:t>
      </w:r>
      <w:proofErr w:type="gramEnd"/>
      <w:r w:rsidRPr="007470F7">
        <w:rPr>
          <w:rFonts w:eastAsia="Times New Roman" w:cs="Times New Roman"/>
          <w:sz w:val="22"/>
        </w:rPr>
        <w:t xml:space="preserve">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7C963287"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Negligent Manslaughter On Campus</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proofErr w:type="gramStart"/>
      <w:r w:rsidRPr="007470F7">
        <w:rPr>
          <w:rFonts w:eastAsia="Times New Roman" w:cs="Times New Roman"/>
          <w:sz w:val="22"/>
        </w:rPr>
        <w:tab/>
        <w:t xml:space="preserve">  0</w:t>
      </w:r>
      <w:proofErr w:type="gramEnd"/>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291D5D01"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In dormitories or other residential facilities </w:t>
      </w:r>
      <w:r w:rsidRPr="007470F7">
        <w:rPr>
          <w:rFonts w:eastAsia="Times New Roman" w:cs="Times New Roman"/>
          <w:sz w:val="22"/>
        </w:rPr>
        <w:tab/>
      </w:r>
      <w:r w:rsidRPr="007470F7">
        <w:rPr>
          <w:rFonts w:eastAsia="Times New Roman" w:cs="Times New Roman"/>
          <w:sz w:val="22"/>
        </w:rPr>
        <w:tab/>
      </w:r>
      <w:proofErr w:type="gramStart"/>
      <w:r w:rsidRPr="007470F7">
        <w:rPr>
          <w:rFonts w:eastAsia="Times New Roman" w:cs="Times New Roman"/>
          <w:sz w:val="22"/>
        </w:rPr>
        <w:tab/>
        <w:t xml:space="preserve">  0</w:t>
      </w:r>
      <w:proofErr w:type="gramEnd"/>
      <w:r w:rsidRPr="007470F7">
        <w:rPr>
          <w:rFonts w:eastAsia="Times New Roman" w:cs="Times New Roman"/>
          <w:sz w:val="22"/>
        </w:rPr>
        <w:t xml:space="preserve">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6685C1DB"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In or on a non-campus building or property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346AEE3D"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b/>
          <w:sz w:val="22"/>
        </w:rPr>
        <w:t>On public property</w:t>
      </w:r>
      <w:r w:rsidRPr="007470F7">
        <w:rPr>
          <w:rFonts w:eastAsia="Times New Roman" w:cs="Times New Roman"/>
          <w:sz w:val="22"/>
        </w:rPr>
        <w:t xml:space="preserve">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0</w:t>
      </w:r>
      <w:r w:rsidRPr="007470F7">
        <w:rPr>
          <w:rFonts w:eastAsia="Times New Roman" w:cs="Times New Roman"/>
          <w:sz w:val="22"/>
        </w:rPr>
        <w:tab/>
        <w:t xml:space="preserve">0 </w:t>
      </w:r>
      <w:r w:rsidRPr="007470F7">
        <w:rPr>
          <w:rFonts w:eastAsia="Times New Roman" w:cs="Times New Roman"/>
          <w:sz w:val="22"/>
        </w:rPr>
        <w:tab/>
        <w:t>0</w:t>
      </w:r>
    </w:p>
    <w:p w14:paraId="0542616C" w14:textId="77777777" w:rsidR="00483329" w:rsidRPr="007470F7" w:rsidRDefault="00483329" w:rsidP="00483329">
      <w:pPr>
        <w:spacing w:after="200" w:line="276" w:lineRule="auto"/>
        <w:rPr>
          <w:rFonts w:eastAsia="Times New Roman" w:cs="Times New Roman"/>
          <w:sz w:val="22"/>
        </w:rPr>
      </w:pPr>
    </w:p>
    <w:p w14:paraId="5EA015BE" w14:textId="47F5B9F9" w:rsidR="00483329" w:rsidRPr="007470F7" w:rsidRDefault="00483329" w:rsidP="00483329">
      <w:pPr>
        <w:spacing w:after="200" w:line="276" w:lineRule="auto"/>
        <w:rPr>
          <w:rFonts w:eastAsia="Times New Roman" w:cs="Times New Roman"/>
          <w:b/>
          <w:sz w:val="22"/>
        </w:rPr>
      </w:pPr>
      <w:r w:rsidRPr="007470F7">
        <w:rPr>
          <w:rFonts w:eastAsia="Times New Roman" w:cs="Times New Roman"/>
          <w:b/>
          <w:sz w:val="22"/>
        </w:rPr>
        <w:t xml:space="preserve">SEX OFFENSES: </w:t>
      </w: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r w:rsidRPr="00483329">
        <w:rPr>
          <w:rFonts w:eastAsia="Times New Roman" w:cs="Times New Roman"/>
          <w:b/>
          <w:sz w:val="22"/>
        </w:rPr>
        <w:t xml:space="preserve">2017 </w:t>
      </w:r>
      <w:r w:rsidRPr="00483329">
        <w:rPr>
          <w:rFonts w:eastAsia="Times New Roman" w:cs="Times New Roman"/>
          <w:b/>
          <w:sz w:val="22"/>
        </w:rPr>
        <w:tab/>
        <w:t xml:space="preserve">2018 </w:t>
      </w:r>
      <w:r w:rsidRPr="00483329">
        <w:rPr>
          <w:rFonts w:eastAsia="Times New Roman" w:cs="Times New Roman"/>
          <w:b/>
          <w:sz w:val="22"/>
        </w:rPr>
        <w:tab/>
        <w:t>2019</w:t>
      </w:r>
      <w:r w:rsidRPr="00483329">
        <w:rPr>
          <w:rFonts w:eastAsia="Times New Roman" w:cs="Times New Roman"/>
          <w:b/>
          <w:sz w:val="22"/>
        </w:rPr>
        <w:tab/>
        <w:t>2020</w:t>
      </w:r>
    </w:p>
    <w:p w14:paraId="3E6F0BFD"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Forcible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0</w:t>
      </w:r>
      <w:r w:rsidRPr="007470F7">
        <w:rPr>
          <w:rFonts w:eastAsia="Times New Roman" w:cs="Times New Roman"/>
          <w:sz w:val="22"/>
        </w:rPr>
        <w:tab/>
        <w:t>0</w:t>
      </w:r>
      <w:r w:rsidRPr="007470F7">
        <w:rPr>
          <w:rFonts w:eastAsia="Times New Roman" w:cs="Times New Roman"/>
          <w:sz w:val="22"/>
        </w:rPr>
        <w:tab/>
        <w:t>0</w:t>
      </w:r>
      <w:r w:rsidRPr="007470F7">
        <w:rPr>
          <w:rFonts w:eastAsia="Times New Roman" w:cs="Times New Roman"/>
          <w:sz w:val="22"/>
        </w:rPr>
        <w:tab/>
        <w:t>0</w:t>
      </w:r>
    </w:p>
    <w:p w14:paraId="452BCD50"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b/>
          <w:sz w:val="22"/>
        </w:rPr>
        <w:t>On Campus</w:t>
      </w:r>
      <w:r w:rsidRPr="007470F7">
        <w:rPr>
          <w:rFonts w:eastAsia="Times New Roman" w:cs="Times New Roman"/>
          <w:sz w:val="22"/>
        </w:rPr>
        <w:t xml:space="preserve">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3C705F30"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In dormitories or other residential facilities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3E008835"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In or on a non-campus building or property</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357635F1"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On public property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13002C7B"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Non-forcible On Campus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0</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08B71A91"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In dormitories or other residential facilities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7382E2C5"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In or on a non-campus building or property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7F42A54F"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On public property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3ACCD0BE" w14:textId="77777777" w:rsidR="00483329" w:rsidRPr="007470F7" w:rsidRDefault="00483329" w:rsidP="00483329">
      <w:pPr>
        <w:spacing w:after="200" w:line="276" w:lineRule="auto"/>
        <w:rPr>
          <w:rFonts w:eastAsia="Times New Roman" w:cs="Times New Roman"/>
          <w:sz w:val="22"/>
        </w:rPr>
      </w:pPr>
    </w:p>
    <w:p w14:paraId="5E70EB67" w14:textId="77777777" w:rsidR="00483329" w:rsidRPr="007470F7" w:rsidRDefault="00483329" w:rsidP="00483329">
      <w:pPr>
        <w:spacing w:after="200" w:line="276" w:lineRule="auto"/>
        <w:rPr>
          <w:rFonts w:eastAsia="Times New Roman" w:cs="Times New Roman"/>
          <w:sz w:val="22"/>
        </w:rPr>
      </w:pPr>
    </w:p>
    <w:p w14:paraId="2D03BB37" w14:textId="77777777" w:rsidR="00483329" w:rsidRPr="007470F7" w:rsidRDefault="00483329" w:rsidP="00483329">
      <w:pPr>
        <w:spacing w:after="200" w:line="276" w:lineRule="auto"/>
        <w:rPr>
          <w:rFonts w:eastAsia="Times New Roman" w:cs="Times New Roman"/>
          <w:sz w:val="22"/>
        </w:rPr>
      </w:pPr>
    </w:p>
    <w:p w14:paraId="0331FCEF" w14:textId="2FE1A353" w:rsidR="00483329" w:rsidRPr="007470F7" w:rsidRDefault="00483329" w:rsidP="00483329">
      <w:pPr>
        <w:spacing w:after="200" w:line="276" w:lineRule="auto"/>
        <w:rPr>
          <w:rFonts w:eastAsia="Times New Roman" w:cs="Times New Roman"/>
          <w:b/>
          <w:sz w:val="22"/>
        </w:rPr>
      </w:pP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r w:rsidRPr="00483329">
        <w:rPr>
          <w:rFonts w:eastAsia="Times New Roman" w:cs="Times New Roman"/>
          <w:b/>
          <w:sz w:val="22"/>
        </w:rPr>
        <w:t xml:space="preserve">2017 </w:t>
      </w:r>
      <w:r w:rsidRPr="00483329">
        <w:rPr>
          <w:rFonts w:eastAsia="Times New Roman" w:cs="Times New Roman"/>
          <w:b/>
          <w:sz w:val="22"/>
        </w:rPr>
        <w:tab/>
        <w:t xml:space="preserve">2018 </w:t>
      </w:r>
      <w:r w:rsidRPr="00483329">
        <w:rPr>
          <w:rFonts w:eastAsia="Times New Roman" w:cs="Times New Roman"/>
          <w:b/>
          <w:sz w:val="22"/>
        </w:rPr>
        <w:tab/>
        <w:t>2019</w:t>
      </w:r>
      <w:r w:rsidRPr="00483329">
        <w:rPr>
          <w:rFonts w:eastAsia="Times New Roman" w:cs="Times New Roman"/>
          <w:b/>
          <w:sz w:val="22"/>
        </w:rPr>
        <w:tab/>
        <w:t>2020</w:t>
      </w:r>
    </w:p>
    <w:p w14:paraId="2FC10909"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b/>
          <w:sz w:val="22"/>
        </w:rPr>
        <w:t>ROBBERY On Campus</w:t>
      </w:r>
      <w:r w:rsidRPr="007470F7">
        <w:rPr>
          <w:rFonts w:eastAsia="Times New Roman" w:cs="Times New Roman"/>
          <w:sz w:val="22"/>
        </w:rPr>
        <w:t xml:space="preserve">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1B845832"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In dormitories or other residential facilities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3F3829F1"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In or on a non-campus building or property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68ADC9BB"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p>
    <w:p w14:paraId="6E20FA33"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b/>
          <w:sz w:val="22"/>
        </w:rPr>
        <w:t>On public property</w:t>
      </w:r>
      <w:r w:rsidRPr="007470F7">
        <w:rPr>
          <w:rFonts w:eastAsia="Times New Roman" w:cs="Times New Roman"/>
          <w:sz w:val="22"/>
        </w:rPr>
        <w:t xml:space="preserve">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022B6C9E"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b/>
          <w:sz w:val="22"/>
        </w:rPr>
        <w:t>AGGRAVATED ASSAULT On Campus</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0</w:t>
      </w:r>
      <w:r w:rsidRPr="007470F7">
        <w:rPr>
          <w:rFonts w:eastAsia="Times New Roman" w:cs="Times New Roman"/>
          <w:sz w:val="22"/>
        </w:rPr>
        <w:tab/>
        <w:t xml:space="preserve"> 0 </w:t>
      </w:r>
      <w:r w:rsidRPr="007470F7">
        <w:rPr>
          <w:rFonts w:eastAsia="Times New Roman" w:cs="Times New Roman"/>
          <w:sz w:val="22"/>
        </w:rPr>
        <w:tab/>
        <w:t>0</w:t>
      </w:r>
    </w:p>
    <w:p w14:paraId="56F2A710"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In dormitories or other residential facilities</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35FFFD76"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In or on a non-campus building or property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38AB70E2"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b/>
          <w:sz w:val="22"/>
        </w:rPr>
        <w:t>On public property</w:t>
      </w:r>
      <w:r w:rsidRPr="007470F7">
        <w:rPr>
          <w:rFonts w:eastAsia="Times New Roman" w:cs="Times New Roman"/>
          <w:sz w:val="22"/>
        </w:rPr>
        <w:t xml:space="preserve">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24165FDA" w14:textId="77777777" w:rsidR="00483329" w:rsidRPr="007470F7" w:rsidRDefault="00483329" w:rsidP="00483329">
      <w:pPr>
        <w:spacing w:after="200" w:line="276" w:lineRule="auto"/>
        <w:rPr>
          <w:rFonts w:eastAsia="Times New Roman" w:cs="Times New Roman"/>
          <w:sz w:val="22"/>
        </w:rPr>
      </w:pPr>
    </w:p>
    <w:p w14:paraId="0967E832"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b/>
          <w:sz w:val="22"/>
        </w:rPr>
        <w:t>BURGLARY On Campus</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w:t>
      </w:r>
      <w:r w:rsidRPr="007470F7">
        <w:rPr>
          <w:rFonts w:eastAsia="Times New Roman" w:cs="Times New Roman"/>
          <w:sz w:val="22"/>
        </w:rPr>
        <w:tab/>
        <w:t>0</w:t>
      </w:r>
      <w:r w:rsidRPr="007470F7">
        <w:rPr>
          <w:rFonts w:eastAsia="Times New Roman" w:cs="Times New Roman"/>
          <w:sz w:val="22"/>
        </w:rPr>
        <w:tab/>
        <w:t xml:space="preserve">0 </w:t>
      </w:r>
      <w:r w:rsidRPr="007470F7">
        <w:rPr>
          <w:rFonts w:eastAsia="Times New Roman" w:cs="Times New Roman"/>
          <w:sz w:val="22"/>
        </w:rPr>
        <w:tab/>
        <w:t>0</w:t>
      </w:r>
    </w:p>
    <w:p w14:paraId="724369E7"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In dormitories or other residential facilities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w:t>
      </w:r>
      <w:r w:rsidRPr="007470F7">
        <w:rPr>
          <w:rFonts w:eastAsia="Times New Roman" w:cs="Times New Roman"/>
          <w:sz w:val="22"/>
        </w:rPr>
        <w:tab/>
        <w:t>0</w:t>
      </w:r>
      <w:r w:rsidRPr="007470F7">
        <w:rPr>
          <w:rFonts w:eastAsia="Times New Roman" w:cs="Times New Roman"/>
          <w:sz w:val="22"/>
        </w:rPr>
        <w:tab/>
        <w:t xml:space="preserve">0 </w:t>
      </w:r>
      <w:r w:rsidRPr="007470F7">
        <w:rPr>
          <w:rFonts w:eastAsia="Times New Roman" w:cs="Times New Roman"/>
          <w:sz w:val="22"/>
        </w:rPr>
        <w:tab/>
        <w:t>0</w:t>
      </w:r>
    </w:p>
    <w:p w14:paraId="1F42B569"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In or on a non-campus building or property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5D364599"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b/>
          <w:sz w:val="22"/>
        </w:rPr>
        <w:t>On public property</w:t>
      </w:r>
      <w:r w:rsidRPr="007470F7">
        <w:rPr>
          <w:rFonts w:eastAsia="Times New Roman" w:cs="Times New Roman"/>
          <w:sz w:val="22"/>
        </w:rPr>
        <w:t xml:space="preserve">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0618F13A" w14:textId="77777777" w:rsidR="00483329" w:rsidRPr="007470F7" w:rsidRDefault="00483329" w:rsidP="00483329">
      <w:pPr>
        <w:spacing w:after="200" w:line="276" w:lineRule="auto"/>
        <w:rPr>
          <w:rFonts w:eastAsia="Times New Roman" w:cs="Times New Roman"/>
          <w:sz w:val="22"/>
        </w:rPr>
      </w:pPr>
    </w:p>
    <w:p w14:paraId="05EAEE1A"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b/>
          <w:sz w:val="22"/>
        </w:rPr>
        <w:t>ARSON On Campus</w:t>
      </w:r>
      <w:r w:rsidRPr="007470F7">
        <w:rPr>
          <w:rFonts w:eastAsia="Times New Roman" w:cs="Times New Roman"/>
          <w:sz w:val="22"/>
        </w:rPr>
        <w:t xml:space="preserve">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0</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20BD1F7C"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In dormitories or other residential facilities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126D88D4"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In or on a non-campus building or property</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w:t>
      </w:r>
      <w:r w:rsidRPr="007470F7">
        <w:rPr>
          <w:rFonts w:eastAsia="Times New Roman" w:cs="Times New Roman"/>
          <w:sz w:val="22"/>
        </w:rPr>
        <w:tab/>
        <w:t xml:space="preserve"> 0</w:t>
      </w:r>
      <w:r w:rsidRPr="007470F7">
        <w:rPr>
          <w:rFonts w:eastAsia="Times New Roman" w:cs="Times New Roman"/>
          <w:sz w:val="22"/>
        </w:rPr>
        <w:tab/>
        <w:t xml:space="preserve"> 0 </w:t>
      </w:r>
      <w:r w:rsidRPr="007470F7">
        <w:rPr>
          <w:rFonts w:eastAsia="Times New Roman" w:cs="Times New Roman"/>
          <w:sz w:val="22"/>
        </w:rPr>
        <w:tab/>
        <w:t>0</w:t>
      </w:r>
    </w:p>
    <w:p w14:paraId="0F26EA03"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b/>
          <w:sz w:val="22"/>
        </w:rPr>
        <w:t>On public property</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 0</w:t>
      </w:r>
      <w:r w:rsidRPr="007470F7">
        <w:rPr>
          <w:rFonts w:eastAsia="Times New Roman" w:cs="Times New Roman"/>
          <w:sz w:val="22"/>
        </w:rPr>
        <w:tab/>
        <w:t xml:space="preserve"> 0 </w:t>
      </w:r>
      <w:r w:rsidRPr="007470F7">
        <w:rPr>
          <w:rFonts w:eastAsia="Times New Roman" w:cs="Times New Roman"/>
          <w:sz w:val="22"/>
        </w:rPr>
        <w:tab/>
        <w:t>0</w:t>
      </w:r>
    </w:p>
    <w:p w14:paraId="62EC2305" w14:textId="77777777" w:rsidR="00483329" w:rsidRPr="007470F7" w:rsidRDefault="00483329" w:rsidP="00483329">
      <w:pPr>
        <w:spacing w:after="200" w:line="276" w:lineRule="auto"/>
        <w:rPr>
          <w:rFonts w:eastAsia="Times New Roman" w:cs="Times New Roman"/>
          <w:b/>
          <w:sz w:val="22"/>
        </w:rPr>
      </w:pPr>
    </w:p>
    <w:p w14:paraId="18085DEC" w14:textId="216DCC95" w:rsidR="00483329" w:rsidRPr="007470F7" w:rsidRDefault="00483329" w:rsidP="00483329">
      <w:pPr>
        <w:spacing w:after="200" w:line="276" w:lineRule="auto"/>
        <w:rPr>
          <w:rFonts w:eastAsia="Times New Roman" w:cs="Times New Roman"/>
          <w:b/>
          <w:sz w:val="22"/>
        </w:rPr>
      </w:pP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r w:rsidRPr="00483329">
        <w:rPr>
          <w:rFonts w:eastAsia="Times New Roman" w:cs="Times New Roman"/>
          <w:b/>
          <w:sz w:val="22"/>
        </w:rPr>
        <w:t xml:space="preserve">2017 </w:t>
      </w:r>
      <w:r w:rsidRPr="00483329">
        <w:rPr>
          <w:rFonts w:eastAsia="Times New Roman" w:cs="Times New Roman"/>
          <w:b/>
          <w:sz w:val="22"/>
        </w:rPr>
        <w:tab/>
        <w:t xml:space="preserve">2018 </w:t>
      </w:r>
      <w:r w:rsidRPr="00483329">
        <w:rPr>
          <w:rFonts w:eastAsia="Times New Roman" w:cs="Times New Roman"/>
          <w:b/>
          <w:sz w:val="22"/>
        </w:rPr>
        <w:tab/>
        <w:t>2019</w:t>
      </w:r>
      <w:r w:rsidRPr="00483329">
        <w:rPr>
          <w:rFonts w:eastAsia="Times New Roman" w:cs="Times New Roman"/>
          <w:b/>
          <w:sz w:val="22"/>
        </w:rPr>
        <w:tab/>
        <w:t>2020</w:t>
      </w:r>
    </w:p>
    <w:p w14:paraId="1407D7D1"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b/>
          <w:sz w:val="22"/>
        </w:rPr>
        <w:t>MOTOR VEHICLE THEFT On Campus</w:t>
      </w:r>
      <w:r w:rsidRPr="007470F7">
        <w:rPr>
          <w:rFonts w:eastAsia="Times New Roman" w:cs="Times New Roman"/>
          <w:sz w:val="22"/>
        </w:rPr>
        <w:t xml:space="preserve">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0</w:t>
      </w:r>
    </w:p>
    <w:p w14:paraId="0BEF1F6E"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In dormitories or other residential facilities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0</w:t>
      </w:r>
    </w:p>
    <w:p w14:paraId="6F9582C5"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In or on a non-campus building or property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0            0 </w:t>
      </w:r>
      <w:r w:rsidRPr="007470F7">
        <w:rPr>
          <w:rFonts w:eastAsia="Times New Roman" w:cs="Times New Roman"/>
          <w:sz w:val="22"/>
        </w:rPr>
        <w:tab/>
        <w:t xml:space="preserve"> 0 </w:t>
      </w:r>
      <w:r w:rsidRPr="007470F7">
        <w:rPr>
          <w:rFonts w:eastAsia="Times New Roman" w:cs="Times New Roman"/>
          <w:sz w:val="22"/>
        </w:rPr>
        <w:tab/>
        <w:t>0</w:t>
      </w:r>
    </w:p>
    <w:p w14:paraId="55C6A82A"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b/>
          <w:sz w:val="22"/>
        </w:rPr>
        <w:lastRenderedPageBreak/>
        <w:t>On public property</w:t>
      </w:r>
      <w:r w:rsidRPr="007470F7">
        <w:rPr>
          <w:rFonts w:eastAsia="Times New Roman" w:cs="Times New Roman"/>
          <w:sz w:val="22"/>
        </w:rPr>
        <w:t xml:space="preserve">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0</w:t>
      </w:r>
    </w:p>
    <w:p w14:paraId="412E42FA" w14:textId="77777777" w:rsidR="00483329" w:rsidRPr="007470F7" w:rsidRDefault="00483329" w:rsidP="00483329">
      <w:pPr>
        <w:spacing w:after="200" w:line="276" w:lineRule="auto"/>
        <w:rPr>
          <w:rFonts w:eastAsia="Times New Roman" w:cs="Times New Roman"/>
          <w:b/>
          <w:sz w:val="22"/>
        </w:rPr>
      </w:pP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p>
    <w:p w14:paraId="26CC43FE"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b/>
          <w:sz w:val="22"/>
        </w:rPr>
        <w:t>LIQUOR LAW ARRESTS On Campus</w:t>
      </w:r>
      <w:r w:rsidRPr="007470F7">
        <w:rPr>
          <w:rFonts w:eastAsia="Times New Roman" w:cs="Times New Roman"/>
          <w:sz w:val="22"/>
        </w:rPr>
        <w:t xml:space="preserve">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 xml:space="preserve"> 0</w:t>
      </w:r>
      <w:r w:rsidRPr="007470F7">
        <w:rPr>
          <w:rFonts w:eastAsia="Times New Roman" w:cs="Times New Roman"/>
          <w:sz w:val="22"/>
        </w:rPr>
        <w:tab/>
        <w:t>0</w:t>
      </w:r>
    </w:p>
    <w:p w14:paraId="05593295"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In dormitories or other residential facilities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0</w:t>
      </w:r>
    </w:p>
    <w:p w14:paraId="49F6204C"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In or on a non-campus building or property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0</w:t>
      </w:r>
    </w:p>
    <w:p w14:paraId="0241D6DC"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On public property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0</w:t>
      </w:r>
    </w:p>
    <w:p w14:paraId="32DC61D5" w14:textId="77777777" w:rsidR="00483329" w:rsidRPr="007470F7" w:rsidRDefault="00483329" w:rsidP="00483329">
      <w:pPr>
        <w:spacing w:after="200" w:line="276" w:lineRule="auto"/>
        <w:rPr>
          <w:rFonts w:eastAsia="Times New Roman" w:cs="Times New Roman"/>
          <w:b/>
          <w:sz w:val="22"/>
        </w:rPr>
      </w:pPr>
    </w:p>
    <w:p w14:paraId="4BA1ECCA"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b/>
          <w:sz w:val="22"/>
        </w:rPr>
        <w:t>DRUG RELATED ARRESTS On Campus</w:t>
      </w:r>
      <w:r w:rsidRPr="007470F7">
        <w:rPr>
          <w:rFonts w:eastAsia="Times New Roman" w:cs="Times New Roman"/>
          <w:sz w:val="22"/>
        </w:rPr>
        <w:t xml:space="preserve">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0</w:t>
      </w:r>
    </w:p>
    <w:p w14:paraId="1E05EC02"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In dormitories or other residential facilities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0</w:t>
      </w:r>
    </w:p>
    <w:p w14:paraId="643BCE68"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In or on a non-campus building or property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0</w:t>
      </w:r>
    </w:p>
    <w:p w14:paraId="656A6922"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On public property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0</w:t>
      </w:r>
    </w:p>
    <w:p w14:paraId="3E503922"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b/>
          <w:sz w:val="22"/>
        </w:rPr>
        <w:t>WEAPONS ARRESTS On Campus</w:t>
      </w:r>
      <w:r w:rsidRPr="007470F7">
        <w:rPr>
          <w:rFonts w:eastAsia="Times New Roman" w:cs="Times New Roman"/>
          <w:sz w:val="22"/>
        </w:rPr>
        <w:t xml:space="preserve">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0</w:t>
      </w:r>
    </w:p>
    <w:p w14:paraId="26ACA9E4"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In dormitories or other residential facilities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0</w:t>
      </w:r>
    </w:p>
    <w:p w14:paraId="48FE4FD1"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In or on a non-campus building or property</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0</w:t>
      </w:r>
    </w:p>
    <w:p w14:paraId="5F48E369"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On public property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0</w:t>
      </w:r>
    </w:p>
    <w:p w14:paraId="0A490EDC" w14:textId="77777777" w:rsidR="00483329" w:rsidRPr="007470F7" w:rsidRDefault="00483329" w:rsidP="00483329">
      <w:pPr>
        <w:spacing w:after="200" w:line="276" w:lineRule="auto"/>
        <w:rPr>
          <w:rFonts w:eastAsia="Times New Roman" w:cs="Times New Roman"/>
          <w:b/>
          <w:sz w:val="22"/>
        </w:rPr>
      </w:pPr>
    </w:p>
    <w:p w14:paraId="2FCBCDFD" w14:textId="77777777" w:rsidR="00483329" w:rsidRPr="007470F7" w:rsidRDefault="00483329" w:rsidP="00483329">
      <w:pPr>
        <w:spacing w:after="200" w:line="276" w:lineRule="auto"/>
        <w:rPr>
          <w:rFonts w:eastAsia="Times New Roman" w:cs="Times New Roman"/>
          <w:b/>
          <w:sz w:val="22"/>
        </w:rPr>
      </w:pPr>
      <w:r w:rsidRPr="007470F7">
        <w:rPr>
          <w:rFonts w:eastAsia="Times New Roman" w:cs="Times New Roman"/>
          <w:b/>
          <w:sz w:val="22"/>
        </w:rPr>
        <w:t xml:space="preserve">ILLEGAL WEAPONS POSSESSION ARRESTS </w:t>
      </w:r>
    </w:p>
    <w:p w14:paraId="38AA2200"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On Campus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0 </w:t>
      </w:r>
      <w:r w:rsidRPr="007470F7">
        <w:rPr>
          <w:rFonts w:eastAsia="Times New Roman" w:cs="Times New Roman"/>
          <w:sz w:val="22"/>
        </w:rPr>
        <w:tab/>
        <w:t xml:space="preserve"> 0 </w:t>
      </w:r>
      <w:r w:rsidRPr="007470F7">
        <w:rPr>
          <w:rFonts w:eastAsia="Times New Roman" w:cs="Times New Roman"/>
          <w:sz w:val="22"/>
        </w:rPr>
        <w:tab/>
        <w:t>0</w:t>
      </w:r>
    </w:p>
    <w:p w14:paraId="71E73197"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In dormitories or other residential facilities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0</w:t>
      </w:r>
    </w:p>
    <w:p w14:paraId="4D6654A8"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In or on a non-campus building or property</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 0</w:t>
      </w:r>
      <w:r w:rsidRPr="007470F7">
        <w:rPr>
          <w:rFonts w:eastAsia="Times New Roman" w:cs="Times New Roman"/>
          <w:sz w:val="22"/>
        </w:rPr>
        <w:tab/>
        <w:t xml:space="preserve"> 0 </w:t>
      </w:r>
      <w:r w:rsidRPr="007470F7">
        <w:rPr>
          <w:rFonts w:eastAsia="Times New Roman" w:cs="Times New Roman"/>
          <w:sz w:val="22"/>
        </w:rPr>
        <w:tab/>
        <w:t>0</w:t>
      </w:r>
    </w:p>
    <w:p w14:paraId="69CA92F6"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On public property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0</w:t>
      </w:r>
    </w:p>
    <w:p w14:paraId="1B74D0B8" w14:textId="77777777" w:rsidR="00483329" w:rsidRPr="007470F7" w:rsidRDefault="00483329" w:rsidP="00483329">
      <w:pPr>
        <w:spacing w:after="200" w:line="276" w:lineRule="auto"/>
        <w:rPr>
          <w:rFonts w:eastAsia="Times New Roman" w:cs="Times New Roman"/>
          <w:sz w:val="22"/>
        </w:rPr>
      </w:pPr>
    </w:p>
    <w:p w14:paraId="6B77E527" w14:textId="77777777" w:rsidR="00483329" w:rsidRPr="007470F7" w:rsidRDefault="00483329" w:rsidP="00483329">
      <w:pPr>
        <w:spacing w:after="200" w:line="276" w:lineRule="auto"/>
        <w:rPr>
          <w:rFonts w:eastAsia="Times New Roman" w:cs="Times New Roman"/>
          <w:b/>
          <w:sz w:val="22"/>
        </w:rPr>
      </w:pPr>
      <w:r w:rsidRPr="007470F7">
        <w:rPr>
          <w:rFonts w:eastAsia="Times New Roman" w:cs="Times New Roman"/>
          <w:b/>
          <w:sz w:val="22"/>
        </w:rPr>
        <w:t xml:space="preserve">LIQUOR LAW VIOLATION </w:t>
      </w:r>
    </w:p>
    <w:p w14:paraId="719EFFDA" w14:textId="42CB4F94" w:rsidR="00483329" w:rsidRPr="007470F7" w:rsidRDefault="00483329" w:rsidP="00483329">
      <w:pPr>
        <w:spacing w:after="200" w:line="276" w:lineRule="auto"/>
        <w:rPr>
          <w:rFonts w:eastAsia="Times New Roman" w:cs="Times New Roman"/>
          <w:sz w:val="22"/>
        </w:rPr>
      </w:pPr>
      <w:r w:rsidRPr="007470F7">
        <w:rPr>
          <w:rFonts w:eastAsia="Times New Roman" w:cs="Times New Roman"/>
          <w:b/>
          <w:sz w:val="22"/>
        </w:rPr>
        <w:t xml:space="preserve">REFERRED FOR DISCIPLINARY ACTION </w:t>
      </w:r>
      <w:r w:rsidRPr="007470F7">
        <w:rPr>
          <w:rFonts w:eastAsia="Times New Roman" w:cs="Times New Roman"/>
          <w:b/>
          <w:sz w:val="22"/>
        </w:rPr>
        <w:tab/>
      </w:r>
      <w:r w:rsidRPr="007470F7">
        <w:rPr>
          <w:rFonts w:eastAsia="Times New Roman" w:cs="Times New Roman"/>
          <w:b/>
          <w:sz w:val="22"/>
        </w:rPr>
        <w:tab/>
      </w:r>
      <w:r w:rsidRPr="00483329">
        <w:rPr>
          <w:rFonts w:eastAsia="Times New Roman" w:cs="Times New Roman"/>
          <w:b/>
          <w:sz w:val="22"/>
        </w:rPr>
        <w:t xml:space="preserve">2017 </w:t>
      </w:r>
      <w:r w:rsidRPr="00483329">
        <w:rPr>
          <w:rFonts w:eastAsia="Times New Roman" w:cs="Times New Roman"/>
          <w:b/>
          <w:sz w:val="22"/>
        </w:rPr>
        <w:tab/>
        <w:t xml:space="preserve">2018 </w:t>
      </w:r>
      <w:r w:rsidRPr="00483329">
        <w:rPr>
          <w:rFonts w:eastAsia="Times New Roman" w:cs="Times New Roman"/>
          <w:b/>
          <w:sz w:val="22"/>
        </w:rPr>
        <w:tab/>
        <w:t>2019</w:t>
      </w:r>
      <w:r w:rsidRPr="00483329">
        <w:rPr>
          <w:rFonts w:eastAsia="Times New Roman" w:cs="Times New Roman"/>
          <w:b/>
          <w:sz w:val="22"/>
        </w:rPr>
        <w:tab/>
        <w:t>2020</w:t>
      </w:r>
    </w:p>
    <w:p w14:paraId="7BCA439B" w14:textId="77777777" w:rsidR="00483329" w:rsidRPr="007470F7" w:rsidRDefault="00483329" w:rsidP="00483329">
      <w:pPr>
        <w:spacing w:after="200" w:line="276" w:lineRule="auto"/>
        <w:rPr>
          <w:rFonts w:eastAsia="Times New Roman" w:cs="Times New Roman"/>
          <w:b/>
          <w:sz w:val="22"/>
        </w:rPr>
      </w:pPr>
    </w:p>
    <w:p w14:paraId="1990836D"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On Campus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 0</w:t>
      </w:r>
      <w:r w:rsidRPr="007470F7">
        <w:rPr>
          <w:rFonts w:eastAsia="Times New Roman" w:cs="Times New Roman"/>
          <w:sz w:val="22"/>
        </w:rPr>
        <w:tab/>
        <w:t xml:space="preserve"> 0 </w:t>
      </w:r>
      <w:r w:rsidRPr="007470F7">
        <w:rPr>
          <w:rFonts w:eastAsia="Times New Roman" w:cs="Times New Roman"/>
          <w:sz w:val="22"/>
        </w:rPr>
        <w:tab/>
        <w:t>0</w:t>
      </w:r>
    </w:p>
    <w:p w14:paraId="580EB8A6"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lastRenderedPageBreak/>
        <w:t xml:space="preserve">In dormitories or other residential facilities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 </w:t>
      </w:r>
      <w:proofErr w:type="gramStart"/>
      <w:r w:rsidRPr="007470F7">
        <w:rPr>
          <w:rFonts w:eastAsia="Times New Roman" w:cs="Times New Roman"/>
          <w:sz w:val="22"/>
        </w:rPr>
        <w:t xml:space="preserve">0  </w:t>
      </w:r>
      <w:r w:rsidRPr="007470F7">
        <w:rPr>
          <w:rFonts w:eastAsia="Times New Roman" w:cs="Times New Roman"/>
          <w:sz w:val="22"/>
        </w:rPr>
        <w:tab/>
      </w:r>
      <w:proofErr w:type="gramEnd"/>
      <w:r w:rsidRPr="007470F7">
        <w:rPr>
          <w:rFonts w:eastAsia="Times New Roman" w:cs="Times New Roman"/>
          <w:sz w:val="22"/>
        </w:rPr>
        <w:t xml:space="preserve"> 0 </w:t>
      </w:r>
      <w:r w:rsidRPr="007470F7">
        <w:rPr>
          <w:rFonts w:eastAsia="Times New Roman" w:cs="Times New Roman"/>
          <w:sz w:val="22"/>
        </w:rPr>
        <w:tab/>
        <w:t>0</w:t>
      </w:r>
    </w:p>
    <w:p w14:paraId="47CEA028"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In or on a non-campus building or property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 </w:t>
      </w:r>
      <w:proofErr w:type="gramStart"/>
      <w:r w:rsidRPr="007470F7">
        <w:rPr>
          <w:rFonts w:eastAsia="Times New Roman" w:cs="Times New Roman"/>
          <w:sz w:val="22"/>
        </w:rPr>
        <w:t xml:space="preserve">0  </w:t>
      </w:r>
      <w:r w:rsidRPr="007470F7">
        <w:rPr>
          <w:rFonts w:eastAsia="Times New Roman" w:cs="Times New Roman"/>
          <w:sz w:val="22"/>
        </w:rPr>
        <w:tab/>
      </w:r>
      <w:proofErr w:type="gramEnd"/>
      <w:r w:rsidRPr="007470F7">
        <w:rPr>
          <w:rFonts w:eastAsia="Times New Roman" w:cs="Times New Roman"/>
          <w:sz w:val="22"/>
        </w:rPr>
        <w:t xml:space="preserve"> 0 </w:t>
      </w:r>
      <w:r w:rsidRPr="007470F7">
        <w:rPr>
          <w:rFonts w:eastAsia="Times New Roman" w:cs="Times New Roman"/>
          <w:sz w:val="22"/>
        </w:rPr>
        <w:tab/>
        <w:t>0</w:t>
      </w:r>
    </w:p>
    <w:p w14:paraId="5CE2EEEE"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On public property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w:t>
      </w:r>
      <w:r w:rsidRPr="007470F7">
        <w:rPr>
          <w:rFonts w:eastAsia="Times New Roman" w:cs="Times New Roman"/>
          <w:sz w:val="22"/>
        </w:rPr>
        <w:tab/>
        <w:t xml:space="preserve"> 0</w:t>
      </w:r>
      <w:r w:rsidRPr="007470F7">
        <w:rPr>
          <w:rFonts w:eastAsia="Times New Roman" w:cs="Times New Roman"/>
          <w:sz w:val="22"/>
        </w:rPr>
        <w:tab/>
        <w:t xml:space="preserve"> 0 </w:t>
      </w:r>
      <w:r w:rsidRPr="007470F7">
        <w:rPr>
          <w:rFonts w:eastAsia="Times New Roman" w:cs="Times New Roman"/>
          <w:sz w:val="22"/>
        </w:rPr>
        <w:tab/>
        <w:t>0</w:t>
      </w:r>
    </w:p>
    <w:p w14:paraId="08F4F67B" w14:textId="77777777" w:rsidR="00483329" w:rsidRPr="007470F7" w:rsidRDefault="00483329" w:rsidP="00483329">
      <w:pPr>
        <w:spacing w:after="200" w:line="276" w:lineRule="auto"/>
        <w:rPr>
          <w:rFonts w:eastAsia="Times New Roman" w:cs="Times New Roman"/>
          <w:b/>
          <w:sz w:val="22"/>
        </w:rPr>
      </w:pPr>
      <w:r w:rsidRPr="007470F7">
        <w:rPr>
          <w:rFonts w:eastAsia="Times New Roman" w:cs="Times New Roman"/>
          <w:b/>
          <w:sz w:val="22"/>
        </w:rPr>
        <w:t xml:space="preserve">DRUG LAW VIOLATION REFERRED FOR DISCIPLINARY ACTION     </w:t>
      </w:r>
    </w:p>
    <w:p w14:paraId="38A0943E"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On Campus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0</w:t>
      </w:r>
    </w:p>
    <w:p w14:paraId="0363D3E9"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In dormitories or other residential facilities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0</w:t>
      </w:r>
      <w:r w:rsidRPr="007470F7">
        <w:rPr>
          <w:rFonts w:eastAsia="Times New Roman" w:cs="Times New Roman"/>
          <w:sz w:val="22"/>
        </w:rPr>
        <w:tab/>
      </w:r>
    </w:p>
    <w:p w14:paraId="27C54CC4"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In or on a non-campus building or property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0</w:t>
      </w:r>
    </w:p>
    <w:p w14:paraId="571EBABE"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On public property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0</w:t>
      </w:r>
    </w:p>
    <w:p w14:paraId="50EEE610" w14:textId="77777777" w:rsidR="00483329" w:rsidRPr="007470F7" w:rsidRDefault="00483329" w:rsidP="00483329">
      <w:pPr>
        <w:spacing w:after="200" w:line="276" w:lineRule="auto"/>
        <w:rPr>
          <w:rFonts w:eastAsia="Times New Roman" w:cs="Times New Roman"/>
          <w:sz w:val="22"/>
        </w:rPr>
      </w:pPr>
    </w:p>
    <w:p w14:paraId="77FCC1E2" w14:textId="6AF7DC85" w:rsidR="00483329" w:rsidRPr="007470F7" w:rsidRDefault="00483329" w:rsidP="00483329">
      <w:pPr>
        <w:spacing w:after="200" w:line="276" w:lineRule="auto"/>
        <w:rPr>
          <w:rFonts w:eastAsia="Times New Roman" w:cs="Times New Roman"/>
          <w:b/>
          <w:sz w:val="22"/>
        </w:rPr>
      </w:pPr>
      <w:r w:rsidRPr="007470F7">
        <w:rPr>
          <w:rFonts w:eastAsia="Times New Roman" w:cs="Times New Roman"/>
          <w:b/>
          <w:sz w:val="22"/>
        </w:rPr>
        <w:t xml:space="preserve">ILLEGAL WEAPONS POSSESSION REFERRED FOR </w:t>
      </w:r>
      <w:r w:rsidRPr="007470F7">
        <w:rPr>
          <w:rFonts w:eastAsia="Times New Roman" w:cs="Times New Roman"/>
          <w:b/>
          <w:sz w:val="22"/>
        </w:rPr>
        <w:tab/>
      </w:r>
      <w:r w:rsidRPr="00483329">
        <w:rPr>
          <w:rFonts w:eastAsia="Times New Roman" w:cs="Times New Roman"/>
          <w:b/>
          <w:sz w:val="22"/>
        </w:rPr>
        <w:t xml:space="preserve">2017 </w:t>
      </w:r>
      <w:r w:rsidRPr="00483329">
        <w:rPr>
          <w:rFonts w:eastAsia="Times New Roman" w:cs="Times New Roman"/>
          <w:b/>
          <w:sz w:val="22"/>
        </w:rPr>
        <w:tab/>
        <w:t xml:space="preserve">2018 </w:t>
      </w:r>
      <w:r w:rsidRPr="00483329">
        <w:rPr>
          <w:rFonts w:eastAsia="Times New Roman" w:cs="Times New Roman"/>
          <w:b/>
          <w:sz w:val="22"/>
        </w:rPr>
        <w:tab/>
        <w:t>2019</w:t>
      </w:r>
      <w:r w:rsidRPr="00483329">
        <w:rPr>
          <w:rFonts w:eastAsia="Times New Roman" w:cs="Times New Roman"/>
          <w:b/>
          <w:sz w:val="22"/>
        </w:rPr>
        <w:tab/>
        <w:t>2020</w:t>
      </w:r>
    </w:p>
    <w:p w14:paraId="36A705A5" w14:textId="77777777" w:rsidR="00483329" w:rsidRPr="007470F7" w:rsidRDefault="00483329" w:rsidP="00483329">
      <w:pPr>
        <w:spacing w:after="200" w:line="276" w:lineRule="auto"/>
        <w:rPr>
          <w:rFonts w:eastAsia="Times New Roman" w:cs="Times New Roman"/>
          <w:b/>
          <w:sz w:val="22"/>
        </w:rPr>
      </w:pPr>
      <w:r w:rsidRPr="007470F7">
        <w:rPr>
          <w:rFonts w:eastAsia="Times New Roman" w:cs="Times New Roman"/>
          <w:b/>
          <w:sz w:val="22"/>
        </w:rPr>
        <w:t xml:space="preserve">DISCIPLINARY ACTION </w:t>
      </w:r>
    </w:p>
    <w:p w14:paraId="40905F3C"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On Campus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w:t>
      </w:r>
      <w:proofErr w:type="gramStart"/>
      <w:r w:rsidRPr="007470F7">
        <w:rPr>
          <w:rFonts w:eastAsia="Times New Roman" w:cs="Times New Roman"/>
          <w:sz w:val="22"/>
        </w:rPr>
        <w:t xml:space="preserve">0  </w:t>
      </w:r>
      <w:r w:rsidRPr="007470F7">
        <w:rPr>
          <w:rFonts w:eastAsia="Times New Roman" w:cs="Times New Roman"/>
          <w:sz w:val="22"/>
        </w:rPr>
        <w:tab/>
      </w:r>
      <w:proofErr w:type="gramEnd"/>
      <w:r w:rsidRPr="007470F7">
        <w:rPr>
          <w:rFonts w:eastAsia="Times New Roman" w:cs="Times New Roman"/>
          <w:sz w:val="22"/>
        </w:rPr>
        <w:t xml:space="preserve"> 0   </w:t>
      </w:r>
      <w:r w:rsidRPr="007470F7">
        <w:rPr>
          <w:rFonts w:eastAsia="Times New Roman" w:cs="Times New Roman"/>
          <w:sz w:val="22"/>
        </w:rPr>
        <w:tab/>
        <w:t xml:space="preserve">  0</w:t>
      </w:r>
      <w:r w:rsidRPr="007470F7">
        <w:rPr>
          <w:rFonts w:eastAsia="Times New Roman" w:cs="Times New Roman"/>
          <w:sz w:val="22"/>
        </w:rPr>
        <w:tab/>
        <w:t>0</w:t>
      </w:r>
    </w:p>
    <w:p w14:paraId="7DA267E5"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In dormitories or other residential facilities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w:t>
      </w:r>
      <w:r w:rsidRPr="007470F7">
        <w:rPr>
          <w:rFonts w:eastAsia="Times New Roman" w:cs="Times New Roman"/>
          <w:sz w:val="22"/>
        </w:rPr>
        <w:tab/>
        <w:t xml:space="preserve"> 0</w:t>
      </w:r>
      <w:proofErr w:type="gramStart"/>
      <w:r w:rsidRPr="007470F7">
        <w:rPr>
          <w:rFonts w:eastAsia="Times New Roman" w:cs="Times New Roman"/>
          <w:sz w:val="22"/>
        </w:rPr>
        <w:tab/>
        <w:t xml:space="preserve">  0</w:t>
      </w:r>
      <w:proofErr w:type="gramEnd"/>
      <w:r w:rsidRPr="007470F7">
        <w:rPr>
          <w:rFonts w:eastAsia="Times New Roman" w:cs="Times New Roman"/>
          <w:sz w:val="22"/>
        </w:rPr>
        <w:t xml:space="preserve"> </w:t>
      </w:r>
      <w:r w:rsidRPr="007470F7">
        <w:rPr>
          <w:rFonts w:eastAsia="Times New Roman" w:cs="Times New Roman"/>
          <w:sz w:val="22"/>
        </w:rPr>
        <w:tab/>
        <w:t>0</w:t>
      </w:r>
    </w:p>
    <w:p w14:paraId="5A78B9FF"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In or on a non-campus building or property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w:t>
      </w:r>
      <w:r w:rsidRPr="007470F7">
        <w:rPr>
          <w:rFonts w:eastAsia="Times New Roman" w:cs="Times New Roman"/>
          <w:sz w:val="22"/>
        </w:rPr>
        <w:tab/>
        <w:t xml:space="preserve"> 0</w:t>
      </w:r>
      <w:proofErr w:type="gramStart"/>
      <w:r w:rsidRPr="007470F7">
        <w:rPr>
          <w:rFonts w:eastAsia="Times New Roman" w:cs="Times New Roman"/>
          <w:sz w:val="22"/>
        </w:rPr>
        <w:tab/>
        <w:t xml:space="preserve">  0</w:t>
      </w:r>
      <w:proofErr w:type="gramEnd"/>
      <w:r w:rsidRPr="007470F7">
        <w:rPr>
          <w:rFonts w:eastAsia="Times New Roman" w:cs="Times New Roman"/>
          <w:sz w:val="22"/>
        </w:rPr>
        <w:t xml:space="preserve"> </w:t>
      </w:r>
      <w:r w:rsidRPr="007470F7">
        <w:rPr>
          <w:rFonts w:eastAsia="Times New Roman" w:cs="Times New Roman"/>
          <w:sz w:val="22"/>
        </w:rPr>
        <w:tab/>
        <w:t>0</w:t>
      </w:r>
    </w:p>
    <w:p w14:paraId="64844493"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On public property</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w:t>
      </w:r>
      <w:r w:rsidRPr="007470F7">
        <w:rPr>
          <w:rFonts w:eastAsia="Times New Roman" w:cs="Times New Roman"/>
          <w:sz w:val="22"/>
        </w:rPr>
        <w:tab/>
        <w:t xml:space="preserve"> 0</w:t>
      </w:r>
      <w:proofErr w:type="gramStart"/>
      <w:r w:rsidRPr="007470F7">
        <w:rPr>
          <w:rFonts w:eastAsia="Times New Roman" w:cs="Times New Roman"/>
          <w:sz w:val="22"/>
        </w:rPr>
        <w:tab/>
        <w:t xml:space="preserve">  0</w:t>
      </w:r>
      <w:proofErr w:type="gramEnd"/>
      <w:r w:rsidRPr="007470F7">
        <w:rPr>
          <w:rFonts w:eastAsia="Times New Roman" w:cs="Times New Roman"/>
          <w:sz w:val="22"/>
        </w:rPr>
        <w:t xml:space="preserve"> </w:t>
      </w:r>
      <w:r w:rsidRPr="007470F7">
        <w:rPr>
          <w:rFonts w:eastAsia="Times New Roman" w:cs="Times New Roman"/>
          <w:sz w:val="22"/>
        </w:rPr>
        <w:tab/>
        <w:t>0</w:t>
      </w:r>
    </w:p>
    <w:p w14:paraId="4147AC8B" w14:textId="77777777" w:rsidR="00483329" w:rsidRPr="007470F7" w:rsidRDefault="00483329" w:rsidP="00483329">
      <w:pPr>
        <w:spacing w:after="200" w:line="276" w:lineRule="auto"/>
        <w:rPr>
          <w:rFonts w:eastAsia="Times New Roman" w:cs="Times New Roman"/>
          <w:b/>
          <w:sz w:val="22"/>
        </w:rPr>
      </w:pPr>
    </w:p>
    <w:p w14:paraId="75B334F9" w14:textId="2388A95B" w:rsidR="00483329" w:rsidRPr="007470F7" w:rsidRDefault="00483329" w:rsidP="00483329">
      <w:pPr>
        <w:spacing w:after="200" w:line="276" w:lineRule="auto"/>
        <w:rPr>
          <w:rFonts w:eastAsia="Times New Roman" w:cs="Times New Roman"/>
          <w:b/>
          <w:sz w:val="22"/>
        </w:rPr>
      </w:pPr>
      <w:r w:rsidRPr="007470F7">
        <w:rPr>
          <w:rFonts w:eastAsia="Times New Roman" w:cs="Times New Roman"/>
          <w:b/>
          <w:sz w:val="22"/>
        </w:rPr>
        <w:t xml:space="preserve">Hate Offenses – On Campus </w:t>
      </w: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r w:rsidRPr="00483329">
        <w:rPr>
          <w:rFonts w:eastAsia="Times New Roman" w:cs="Times New Roman"/>
          <w:b/>
          <w:sz w:val="22"/>
        </w:rPr>
        <w:t xml:space="preserve">2017 </w:t>
      </w:r>
      <w:r w:rsidRPr="00483329">
        <w:rPr>
          <w:rFonts w:eastAsia="Times New Roman" w:cs="Times New Roman"/>
          <w:b/>
          <w:sz w:val="22"/>
        </w:rPr>
        <w:tab/>
        <w:t xml:space="preserve">2018 </w:t>
      </w:r>
      <w:r w:rsidRPr="00483329">
        <w:rPr>
          <w:rFonts w:eastAsia="Times New Roman" w:cs="Times New Roman"/>
          <w:b/>
          <w:sz w:val="22"/>
        </w:rPr>
        <w:tab/>
        <w:t>2019</w:t>
      </w:r>
      <w:r w:rsidRPr="00483329">
        <w:rPr>
          <w:rFonts w:eastAsia="Times New Roman" w:cs="Times New Roman"/>
          <w:b/>
          <w:sz w:val="22"/>
        </w:rPr>
        <w:tab/>
        <w:t>2020</w:t>
      </w:r>
    </w:p>
    <w:p w14:paraId="7704248C"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Murder and Non-negligent Manslaughter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0</w:t>
      </w:r>
      <w:r w:rsidRPr="007470F7">
        <w:rPr>
          <w:rFonts w:eastAsia="Times New Roman" w:cs="Times New Roman"/>
          <w:sz w:val="22"/>
        </w:rPr>
        <w:tab/>
        <w:t xml:space="preserve"> 0 </w:t>
      </w:r>
      <w:r w:rsidRPr="007470F7">
        <w:rPr>
          <w:rFonts w:eastAsia="Times New Roman" w:cs="Times New Roman"/>
          <w:sz w:val="22"/>
        </w:rPr>
        <w:tab/>
        <w:t xml:space="preserve">0 </w:t>
      </w:r>
      <w:r w:rsidRPr="007470F7">
        <w:rPr>
          <w:rFonts w:eastAsia="Times New Roman" w:cs="Times New Roman"/>
          <w:sz w:val="22"/>
        </w:rPr>
        <w:tab/>
        <w:t>0</w:t>
      </w:r>
    </w:p>
    <w:p w14:paraId="74FB04DE"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Negligent Manslaughter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5CF6BC25"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Sex Offenses - Forcible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r w:rsidRPr="007470F7">
        <w:rPr>
          <w:rFonts w:eastAsia="Times New Roman" w:cs="Times New Roman"/>
          <w:sz w:val="22"/>
        </w:rPr>
        <w:tab/>
      </w:r>
    </w:p>
    <w:p w14:paraId="009CCF42"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Race</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Pr>
          <w:rFonts w:eastAsia="Times New Roman" w:cs="Times New Roman"/>
          <w:sz w:val="22"/>
        </w:rPr>
        <w:t>0</w:t>
      </w:r>
      <w:r w:rsidRPr="007470F7">
        <w:rPr>
          <w:rFonts w:eastAsia="Times New Roman" w:cs="Times New Roman"/>
          <w:sz w:val="22"/>
        </w:rPr>
        <w:tab/>
        <w:t>0</w:t>
      </w:r>
      <w:r w:rsidRPr="007470F7">
        <w:rPr>
          <w:rFonts w:eastAsia="Times New Roman" w:cs="Times New Roman"/>
          <w:sz w:val="22"/>
        </w:rPr>
        <w:tab/>
        <w:t>0</w:t>
      </w:r>
      <w:r w:rsidRPr="007470F7">
        <w:rPr>
          <w:rFonts w:eastAsia="Times New Roman" w:cs="Times New Roman"/>
          <w:sz w:val="22"/>
        </w:rPr>
        <w:tab/>
        <w:t>0</w:t>
      </w:r>
    </w:p>
    <w:p w14:paraId="1AC7B51A"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Gender</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Pr>
          <w:rFonts w:eastAsia="Times New Roman" w:cs="Times New Roman"/>
          <w:sz w:val="22"/>
        </w:rPr>
        <w:t>0</w:t>
      </w:r>
      <w:r w:rsidRPr="007470F7">
        <w:rPr>
          <w:rFonts w:eastAsia="Times New Roman" w:cs="Times New Roman"/>
          <w:sz w:val="22"/>
        </w:rPr>
        <w:tab/>
        <w:t>0</w:t>
      </w:r>
      <w:r w:rsidRPr="007470F7">
        <w:rPr>
          <w:rFonts w:eastAsia="Times New Roman" w:cs="Times New Roman"/>
          <w:sz w:val="22"/>
        </w:rPr>
        <w:tab/>
        <w:t>0</w:t>
      </w:r>
      <w:r w:rsidRPr="007470F7">
        <w:rPr>
          <w:rFonts w:eastAsia="Times New Roman" w:cs="Times New Roman"/>
          <w:sz w:val="22"/>
        </w:rPr>
        <w:tab/>
        <w:t>0</w:t>
      </w:r>
      <w:r w:rsidRPr="007470F7">
        <w:rPr>
          <w:rFonts w:eastAsia="Times New Roman" w:cs="Times New Roman"/>
          <w:sz w:val="22"/>
        </w:rPr>
        <w:tab/>
      </w:r>
    </w:p>
    <w:p w14:paraId="7A7B5AAB"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Religion</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Pr>
          <w:rFonts w:eastAsia="Times New Roman" w:cs="Times New Roman"/>
          <w:sz w:val="22"/>
        </w:rPr>
        <w:t>0</w:t>
      </w:r>
      <w:r w:rsidRPr="007470F7">
        <w:rPr>
          <w:rFonts w:eastAsia="Times New Roman" w:cs="Times New Roman"/>
          <w:sz w:val="22"/>
        </w:rPr>
        <w:tab/>
        <w:t>0</w:t>
      </w:r>
      <w:r w:rsidRPr="007470F7">
        <w:rPr>
          <w:rFonts w:eastAsia="Times New Roman" w:cs="Times New Roman"/>
          <w:sz w:val="22"/>
        </w:rPr>
        <w:tab/>
        <w:t>0</w:t>
      </w:r>
      <w:r w:rsidRPr="007470F7">
        <w:rPr>
          <w:rFonts w:eastAsia="Times New Roman" w:cs="Times New Roman"/>
          <w:sz w:val="22"/>
        </w:rPr>
        <w:tab/>
        <w:t>0</w:t>
      </w:r>
    </w:p>
    <w:p w14:paraId="69524E9D"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Sexual Orientation</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Pr>
          <w:rFonts w:eastAsia="Times New Roman" w:cs="Times New Roman"/>
          <w:sz w:val="22"/>
        </w:rPr>
        <w:t>0</w:t>
      </w:r>
      <w:r w:rsidRPr="007470F7">
        <w:rPr>
          <w:rFonts w:eastAsia="Times New Roman" w:cs="Times New Roman"/>
          <w:sz w:val="22"/>
        </w:rPr>
        <w:tab/>
        <w:t>0</w:t>
      </w:r>
      <w:r w:rsidRPr="007470F7">
        <w:rPr>
          <w:rFonts w:eastAsia="Times New Roman" w:cs="Times New Roman"/>
          <w:sz w:val="22"/>
        </w:rPr>
        <w:tab/>
        <w:t>0</w:t>
      </w:r>
      <w:r w:rsidRPr="007470F7">
        <w:rPr>
          <w:rFonts w:eastAsia="Times New Roman" w:cs="Times New Roman"/>
          <w:sz w:val="22"/>
        </w:rPr>
        <w:tab/>
        <w:t>0</w:t>
      </w:r>
    </w:p>
    <w:p w14:paraId="159EC244"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Ethnicity</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Pr>
          <w:rFonts w:eastAsia="Times New Roman" w:cs="Times New Roman"/>
          <w:sz w:val="22"/>
        </w:rPr>
        <w:t>0</w:t>
      </w:r>
      <w:r w:rsidRPr="007470F7">
        <w:rPr>
          <w:rFonts w:eastAsia="Times New Roman" w:cs="Times New Roman"/>
          <w:sz w:val="22"/>
        </w:rPr>
        <w:tab/>
        <w:t>0</w:t>
      </w:r>
      <w:r w:rsidRPr="007470F7">
        <w:rPr>
          <w:rFonts w:eastAsia="Times New Roman" w:cs="Times New Roman"/>
          <w:sz w:val="22"/>
        </w:rPr>
        <w:tab/>
        <w:t>0</w:t>
      </w:r>
      <w:r w:rsidRPr="007470F7">
        <w:rPr>
          <w:rFonts w:eastAsia="Times New Roman" w:cs="Times New Roman"/>
          <w:sz w:val="22"/>
        </w:rPr>
        <w:tab/>
        <w:t>0</w:t>
      </w:r>
    </w:p>
    <w:p w14:paraId="068F6D65"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Disability</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Pr>
          <w:rFonts w:eastAsia="Times New Roman" w:cs="Times New Roman"/>
          <w:sz w:val="22"/>
        </w:rPr>
        <w:t>0</w:t>
      </w:r>
      <w:r w:rsidRPr="007470F7">
        <w:rPr>
          <w:rFonts w:eastAsia="Times New Roman" w:cs="Times New Roman"/>
          <w:sz w:val="22"/>
        </w:rPr>
        <w:tab/>
        <w:t>0</w:t>
      </w:r>
      <w:r w:rsidRPr="007470F7">
        <w:rPr>
          <w:rFonts w:eastAsia="Times New Roman" w:cs="Times New Roman"/>
          <w:sz w:val="22"/>
        </w:rPr>
        <w:tab/>
        <w:t>0</w:t>
      </w:r>
      <w:r w:rsidRPr="007470F7">
        <w:rPr>
          <w:rFonts w:eastAsia="Times New Roman" w:cs="Times New Roman"/>
          <w:sz w:val="22"/>
        </w:rPr>
        <w:tab/>
        <w:t>0</w:t>
      </w:r>
    </w:p>
    <w:p w14:paraId="47646221"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lastRenderedPageBreak/>
        <w:t>Gender Identity</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Pr>
          <w:rFonts w:eastAsia="Times New Roman" w:cs="Times New Roman"/>
          <w:sz w:val="22"/>
        </w:rPr>
        <w:t>0</w:t>
      </w:r>
      <w:r w:rsidRPr="007470F7">
        <w:rPr>
          <w:rFonts w:eastAsia="Times New Roman" w:cs="Times New Roman"/>
          <w:sz w:val="22"/>
        </w:rPr>
        <w:tab/>
        <w:t>0</w:t>
      </w:r>
      <w:r w:rsidRPr="007470F7">
        <w:rPr>
          <w:rFonts w:eastAsia="Times New Roman" w:cs="Times New Roman"/>
          <w:sz w:val="22"/>
        </w:rPr>
        <w:tab/>
        <w:t>0</w:t>
      </w:r>
      <w:r w:rsidRPr="007470F7">
        <w:rPr>
          <w:rFonts w:eastAsia="Times New Roman" w:cs="Times New Roman"/>
          <w:sz w:val="22"/>
        </w:rPr>
        <w:tab/>
        <w:t>0</w:t>
      </w:r>
    </w:p>
    <w:p w14:paraId="71156CCB"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National Origin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Pr>
          <w:rFonts w:eastAsia="Times New Roman" w:cs="Times New Roman"/>
          <w:sz w:val="22"/>
        </w:rPr>
        <w:t>0</w:t>
      </w:r>
      <w:r w:rsidRPr="007470F7">
        <w:rPr>
          <w:rFonts w:eastAsia="Times New Roman" w:cs="Times New Roman"/>
          <w:sz w:val="22"/>
        </w:rPr>
        <w:tab/>
        <w:t>0</w:t>
      </w:r>
      <w:r w:rsidRPr="007470F7">
        <w:rPr>
          <w:rFonts w:eastAsia="Times New Roman" w:cs="Times New Roman"/>
          <w:sz w:val="22"/>
        </w:rPr>
        <w:tab/>
        <w:t>0</w:t>
      </w:r>
      <w:r w:rsidRPr="007470F7">
        <w:rPr>
          <w:rFonts w:eastAsia="Times New Roman" w:cs="Times New Roman"/>
          <w:sz w:val="22"/>
        </w:rPr>
        <w:tab/>
        <w:t>0</w:t>
      </w:r>
    </w:p>
    <w:p w14:paraId="5DFB9BA9" w14:textId="77777777" w:rsidR="00483329" w:rsidRPr="007470F7" w:rsidRDefault="00483329" w:rsidP="00483329">
      <w:pPr>
        <w:spacing w:after="200" w:line="276" w:lineRule="auto"/>
        <w:rPr>
          <w:rFonts w:eastAsia="Times New Roman" w:cs="Times New Roman"/>
          <w:sz w:val="22"/>
        </w:rPr>
      </w:pPr>
    </w:p>
    <w:p w14:paraId="188F7C3C" w14:textId="0AEDAC04" w:rsidR="00483329" w:rsidRPr="00483329" w:rsidRDefault="00483329" w:rsidP="00483329">
      <w:pPr>
        <w:spacing w:after="200" w:line="276" w:lineRule="auto"/>
        <w:rPr>
          <w:rFonts w:eastAsia="Times New Roman" w:cs="Times New Roman"/>
          <w:b/>
          <w:bCs/>
          <w:sz w:val="22"/>
        </w:rPr>
      </w:pP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483329">
        <w:rPr>
          <w:rFonts w:eastAsia="Times New Roman" w:cs="Times New Roman"/>
          <w:b/>
          <w:bCs/>
          <w:sz w:val="22"/>
        </w:rPr>
        <w:t xml:space="preserve">2017 </w:t>
      </w:r>
      <w:r w:rsidRPr="00483329">
        <w:rPr>
          <w:rFonts w:eastAsia="Times New Roman" w:cs="Times New Roman"/>
          <w:b/>
          <w:bCs/>
          <w:sz w:val="22"/>
        </w:rPr>
        <w:tab/>
        <w:t xml:space="preserve">2018 </w:t>
      </w:r>
      <w:r w:rsidRPr="00483329">
        <w:rPr>
          <w:rFonts w:eastAsia="Times New Roman" w:cs="Times New Roman"/>
          <w:b/>
          <w:bCs/>
          <w:sz w:val="22"/>
        </w:rPr>
        <w:tab/>
        <w:t>2019</w:t>
      </w:r>
      <w:r w:rsidRPr="00483329">
        <w:rPr>
          <w:rFonts w:eastAsia="Times New Roman" w:cs="Times New Roman"/>
          <w:b/>
          <w:bCs/>
          <w:sz w:val="22"/>
        </w:rPr>
        <w:tab/>
        <w:t>2020</w:t>
      </w:r>
    </w:p>
    <w:p w14:paraId="539DDB78"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Sex Offenses – Non-Forcible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69F963FB"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Robbery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1F7D88C6"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Aggravated Assault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2DF4DFAF"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Burglary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2636088E"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Motor Vehicle Theft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01F2EA1C"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Arson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5F0BE253"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Other Crimes with Bodily Injury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65F68629"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Larceny Theft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3D85B4FA"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Simple Assault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4D7CABBE"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Intimidation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0</w:t>
      </w:r>
      <w:r w:rsidRPr="007470F7">
        <w:rPr>
          <w:rFonts w:eastAsia="Times New Roman" w:cs="Times New Roman"/>
          <w:sz w:val="22"/>
        </w:rPr>
        <w:tab/>
        <w:t xml:space="preserve">0 </w:t>
      </w:r>
      <w:r w:rsidRPr="007470F7">
        <w:rPr>
          <w:rFonts w:eastAsia="Times New Roman" w:cs="Times New Roman"/>
          <w:sz w:val="22"/>
        </w:rPr>
        <w:tab/>
        <w:t>0</w:t>
      </w:r>
    </w:p>
    <w:p w14:paraId="42D57875"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Criminal Mischief/Vandalism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127AF194" w14:textId="77777777" w:rsidR="00483329" w:rsidRPr="007470F7" w:rsidRDefault="00483329" w:rsidP="00483329">
      <w:pPr>
        <w:spacing w:after="200" w:line="276" w:lineRule="auto"/>
        <w:rPr>
          <w:rFonts w:eastAsia="Times New Roman" w:cs="Times New Roman"/>
          <w:sz w:val="22"/>
        </w:rPr>
      </w:pPr>
    </w:p>
    <w:p w14:paraId="119282C6" w14:textId="2D15A419" w:rsidR="00483329" w:rsidRPr="007470F7" w:rsidRDefault="00483329" w:rsidP="00483329">
      <w:pPr>
        <w:spacing w:after="200" w:line="276" w:lineRule="auto"/>
        <w:rPr>
          <w:rFonts w:eastAsia="Times New Roman" w:cs="Times New Roman"/>
          <w:b/>
          <w:sz w:val="22"/>
        </w:rPr>
      </w:pPr>
      <w:r w:rsidRPr="007470F7">
        <w:rPr>
          <w:rFonts w:eastAsia="Times New Roman" w:cs="Times New Roman"/>
          <w:b/>
          <w:sz w:val="22"/>
        </w:rPr>
        <w:t xml:space="preserve">Annual Crime Statistics Academy Campus </w:t>
      </w: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r w:rsidRPr="00483329">
        <w:rPr>
          <w:rFonts w:eastAsia="Times New Roman" w:cs="Times New Roman"/>
          <w:b/>
          <w:sz w:val="22"/>
        </w:rPr>
        <w:t xml:space="preserve">2017 </w:t>
      </w:r>
      <w:r w:rsidRPr="00483329">
        <w:rPr>
          <w:rFonts w:eastAsia="Times New Roman" w:cs="Times New Roman"/>
          <w:b/>
          <w:sz w:val="22"/>
        </w:rPr>
        <w:tab/>
        <w:t xml:space="preserve">2018 </w:t>
      </w:r>
      <w:r w:rsidRPr="00483329">
        <w:rPr>
          <w:rFonts w:eastAsia="Times New Roman" w:cs="Times New Roman"/>
          <w:b/>
          <w:sz w:val="22"/>
        </w:rPr>
        <w:tab/>
        <w:t>2019</w:t>
      </w:r>
      <w:r w:rsidRPr="00483329">
        <w:rPr>
          <w:rFonts w:eastAsia="Times New Roman" w:cs="Times New Roman"/>
          <w:b/>
          <w:sz w:val="22"/>
        </w:rPr>
        <w:tab/>
        <w:t>2020</w:t>
      </w:r>
    </w:p>
    <w:p w14:paraId="3CAFAEC3"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Hate Offenses – Dormitories/Residential </w:t>
      </w:r>
      <w:proofErr w:type="gramStart"/>
      <w:r w:rsidRPr="007470F7">
        <w:rPr>
          <w:rFonts w:eastAsia="Times New Roman" w:cs="Times New Roman"/>
          <w:sz w:val="22"/>
        </w:rPr>
        <w:t>Facilities  Types</w:t>
      </w:r>
      <w:proofErr w:type="gramEnd"/>
      <w:r w:rsidRPr="007470F7">
        <w:rPr>
          <w:rFonts w:eastAsia="Times New Roman" w:cs="Times New Roman"/>
          <w:sz w:val="22"/>
        </w:rPr>
        <w:t xml:space="preserve">         </w:t>
      </w:r>
    </w:p>
    <w:p w14:paraId="3AD03799"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Murder and Non-negligent Manslaughter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60F1AA5E"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Negligent Manslaughter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0</w:t>
      </w:r>
      <w:r w:rsidRPr="007470F7">
        <w:rPr>
          <w:rFonts w:eastAsia="Times New Roman" w:cs="Times New Roman"/>
          <w:sz w:val="22"/>
        </w:rPr>
        <w:tab/>
        <w:t xml:space="preserve"> 0 </w:t>
      </w:r>
      <w:r w:rsidRPr="007470F7">
        <w:rPr>
          <w:rFonts w:eastAsia="Times New Roman" w:cs="Times New Roman"/>
          <w:sz w:val="22"/>
        </w:rPr>
        <w:tab/>
        <w:t>0</w:t>
      </w:r>
    </w:p>
    <w:p w14:paraId="3221C46C"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Sex Offenses - Forcible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0</w:t>
      </w:r>
      <w:r w:rsidRPr="007470F7">
        <w:rPr>
          <w:rFonts w:eastAsia="Times New Roman" w:cs="Times New Roman"/>
          <w:sz w:val="22"/>
        </w:rPr>
        <w:tab/>
        <w:t xml:space="preserve"> 0 </w:t>
      </w:r>
      <w:r w:rsidRPr="007470F7">
        <w:rPr>
          <w:rFonts w:eastAsia="Times New Roman" w:cs="Times New Roman"/>
          <w:sz w:val="22"/>
        </w:rPr>
        <w:tab/>
        <w:t>0</w:t>
      </w:r>
    </w:p>
    <w:p w14:paraId="547928C4"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Sex Offenses – Non-Forcible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0</w:t>
      </w:r>
      <w:r w:rsidRPr="007470F7">
        <w:rPr>
          <w:rFonts w:eastAsia="Times New Roman" w:cs="Times New Roman"/>
          <w:sz w:val="22"/>
        </w:rPr>
        <w:tab/>
        <w:t xml:space="preserve"> 0 </w:t>
      </w:r>
      <w:r w:rsidRPr="007470F7">
        <w:rPr>
          <w:rFonts w:eastAsia="Times New Roman" w:cs="Times New Roman"/>
          <w:sz w:val="22"/>
        </w:rPr>
        <w:tab/>
        <w:t xml:space="preserve">0 </w:t>
      </w:r>
      <w:r w:rsidRPr="007470F7">
        <w:rPr>
          <w:rFonts w:eastAsia="Times New Roman" w:cs="Times New Roman"/>
          <w:sz w:val="22"/>
        </w:rPr>
        <w:tab/>
        <w:t>0</w:t>
      </w:r>
    </w:p>
    <w:p w14:paraId="471DD69F"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Robbery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5EBF6F6C" w14:textId="16731493" w:rsidR="00483329" w:rsidRPr="00483329" w:rsidRDefault="00483329" w:rsidP="00483329">
      <w:pPr>
        <w:spacing w:after="200" w:line="276" w:lineRule="auto"/>
        <w:rPr>
          <w:rFonts w:eastAsia="Times New Roman" w:cs="Times New Roman"/>
          <w:b/>
          <w:bCs/>
          <w:sz w:val="22"/>
        </w:rPr>
      </w:pP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483329">
        <w:rPr>
          <w:rFonts w:eastAsia="Times New Roman" w:cs="Times New Roman"/>
          <w:b/>
          <w:bCs/>
          <w:sz w:val="22"/>
        </w:rPr>
        <w:tab/>
        <w:t xml:space="preserve">2017 </w:t>
      </w:r>
      <w:r w:rsidRPr="00483329">
        <w:rPr>
          <w:rFonts w:eastAsia="Times New Roman" w:cs="Times New Roman"/>
          <w:b/>
          <w:bCs/>
          <w:sz w:val="22"/>
        </w:rPr>
        <w:tab/>
        <w:t xml:space="preserve">2018 </w:t>
      </w:r>
      <w:r w:rsidRPr="00483329">
        <w:rPr>
          <w:rFonts w:eastAsia="Times New Roman" w:cs="Times New Roman"/>
          <w:b/>
          <w:bCs/>
          <w:sz w:val="22"/>
        </w:rPr>
        <w:tab/>
        <w:t>2019</w:t>
      </w:r>
      <w:r w:rsidRPr="00483329">
        <w:rPr>
          <w:rFonts w:eastAsia="Times New Roman" w:cs="Times New Roman"/>
          <w:b/>
          <w:bCs/>
          <w:sz w:val="22"/>
        </w:rPr>
        <w:tab/>
        <w:t>2020</w:t>
      </w:r>
    </w:p>
    <w:p w14:paraId="71225E05"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Aggravated Assault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4E7DD336"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Burglary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4C1C9FF3"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lastRenderedPageBreak/>
        <w:t xml:space="preserve">Motor Vehicle Theft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0131053F"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Arson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50A2FECD"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Other Crimes with Bodily Injury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1815F22A"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Larceny Theft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1CF80595"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Simple Assault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71FAF42D"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Intimidation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43765463"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Criminal Mischief/Vandalism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2D90457D" w14:textId="77777777" w:rsidR="00483329" w:rsidRPr="007470F7" w:rsidRDefault="00483329" w:rsidP="00483329">
      <w:pPr>
        <w:spacing w:after="200" w:line="276" w:lineRule="auto"/>
        <w:rPr>
          <w:rFonts w:eastAsia="Times New Roman" w:cs="Times New Roman"/>
          <w:b/>
          <w:sz w:val="22"/>
        </w:rPr>
      </w:pPr>
    </w:p>
    <w:p w14:paraId="12C698FD" w14:textId="49F37A03" w:rsidR="00483329" w:rsidRPr="007470F7" w:rsidRDefault="00483329" w:rsidP="00483329">
      <w:pPr>
        <w:spacing w:after="200" w:line="276" w:lineRule="auto"/>
        <w:rPr>
          <w:rFonts w:eastAsia="Times New Roman" w:cs="Times New Roman"/>
          <w:sz w:val="22"/>
        </w:rPr>
      </w:pPr>
      <w:r w:rsidRPr="007470F7">
        <w:rPr>
          <w:rFonts w:eastAsia="Times New Roman" w:cs="Times New Roman"/>
          <w:b/>
          <w:sz w:val="22"/>
        </w:rPr>
        <w:t xml:space="preserve">Annual Crime Statistics Academy Campus </w:t>
      </w: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r w:rsidRPr="00483329">
        <w:rPr>
          <w:rFonts w:eastAsia="Times New Roman" w:cs="Times New Roman"/>
          <w:b/>
          <w:sz w:val="22"/>
        </w:rPr>
        <w:t xml:space="preserve">2017 </w:t>
      </w:r>
      <w:r w:rsidRPr="00483329">
        <w:rPr>
          <w:rFonts w:eastAsia="Times New Roman" w:cs="Times New Roman"/>
          <w:b/>
          <w:sz w:val="22"/>
        </w:rPr>
        <w:tab/>
        <w:t xml:space="preserve">2018 </w:t>
      </w:r>
      <w:r w:rsidRPr="00483329">
        <w:rPr>
          <w:rFonts w:eastAsia="Times New Roman" w:cs="Times New Roman"/>
          <w:b/>
          <w:sz w:val="22"/>
        </w:rPr>
        <w:tab/>
        <w:t>2019</w:t>
      </w:r>
      <w:r w:rsidRPr="00483329">
        <w:rPr>
          <w:rFonts w:eastAsia="Times New Roman" w:cs="Times New Roman"/>
          <w:b/>
          <w:sz w:val="22"/>
        </w:rPr>
        <w:tab/>
        <w:t>2020</w:t>
      </w:r>
    </w:p>
    <w:p w14:paraId="67E7EDCF"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Hate Offenses - Non-Campus </w:t>
      </w:r>
    </w:p>
    <w:p w14:paraId="479B1E7A"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Murder and Non-Negligent Manslaughter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0</w:t>
      </w:r>
      <w:r w:rsidRPr="007470F7">
        <w:rPr>
          <w:rFonts w:eastAsia="Times New Roman" w:cs="Times New Roman"/>
          <w:sz w:val="22"/>
        </w:rPr>
        <w:tab/>
        <w:t xml:space="preserve"> 0</w:t>
      </w:r>
      <w:r w:rsidRPr="007470F7">
        <w:rPr>
          <w:rFonts w:eastAsia="Times New Roman" w:cs="Times New Roman"/>
          <w:sz w:val="22"/>
        </w:rPr>
        <w:tab/>
        <w:t xml:space="preserve"> 0 </w:t>
      </w:r>
      <w:r w:rsidRPr="007470F7">
        <w:rPr>
          <w:rFonts w:eastAsia="Times New Roman" w:cs="Times New Roman"/>
          <w:sz w:val="22"/>
        </w:rPr>
        <w:tab/>
        <w:t>0</w:t>
      </w:r>
    </w:p>
    <w:p w14:paraId="24ED06F6"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Negligent Manslaughter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3430E0A3"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Sex Offenses - Forcible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52269BD0"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Sex Offenses – Non-Forcible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2E346928"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Robbery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p>
    <w:p w14:paraId="2BB30145"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Aggravated Assault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0</w:t>
      </w:r>
      <w:r w:rsidRPr="007470F7">
        <w:rPr>
          <w:rFonts w:eastAsia="Times New Roman" w:cs="Times New Roman"/>
          <w:sz w:val="22"/>
        </w:rPr>
        <w:tab/>
        <w:t xml:space="preserve"> 0 </w:t>
      </w:r>
      <w:r w:rsidRPr="007470F7">
        <w:rPr>
          <w:rFonts w:eastAsia="Times New Roman" w:cs="Times New Roman"/>
          <w:sz w:val="22"/>
        </w:rPr>
        <w:tab/>
        <w:t xml:space="preserve">0 </w:t>
      </w:r>
      <w:r w:rsidRPr="007470F7">
        <w:rPr>
          <w:rFonts w:eastAsia="Times New Roman" w:cs="Times New Roman"/>
          <w:sz w:val="22"/>
        </w:rPr>
        <w:tab/>
        <w:t>0</w:t>
      </w:r>
    </w:p>
    <w:p w14:paraId="0D447076"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Burglary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0</w:t>
      </w:r>
      <w:r w:rsidRPr="007470F7">
        <w:rPr>
          <w:rFonts w:eastAsia="Times New Roman" w:cs="Times New Roman"/>
          <w:sz w:val="22"/>
        </w:rPr>
        <w:tab/>
        <w:t xml:space="preserve"> 0 </w:t>
      </w:r>
      <w:r w:rsidRPr="007470F7">
        <w:rPr>
          <w:rFonts w:eastAsia="Times New Roman" w:cs="Times New Roman"/>
          <w:sz w:val="22"/>
        </w:rPr>
        <w:tab/>
        <w:t>0</w:t>
      </w:r>
    </w:p>
    <w:p w14:paraId="159B21C8"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Motor Vehicle Theft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7B6BB0FF"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Arson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6D722171"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Other Crimes with Bodily Injury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4E79E12A"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Larceny Theft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34BFDE80"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Simple </w:t>
      </w:r>
      <w:proofErr w:type="gramStart"/>
      <w:r w:rsidRPr="007470F7">
        <w:rPr>
          <w:rFonts w:eastAsia="Times New Roman" w:cs="Times New Roman"/>
          <w:sz w:val="22"/>
        </w:rPr>
        <w:t xml:space="preserve">Assault  </w:t>
      </w:r>
      <w:r w:rsidRPr="007470F7">
        <w:rPr>
          <w:rFonts w:eastAsia="Times New Roman" w:cs="Times New Roman"/>
          <w:sz w:val="22"/>
        </w:rPr>
        <w:tab/>
      </w:r>
      <w:proofErr w:type="gramEnd"/>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3FC7B0F6"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Intimidation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0</w:t>
      </w:r>
      <w:r w:rsidRPr="007470F7">
        <w:rPr>
          <w:rFonts w:eastAsia="Times New Roman" w:cs="Times New Roman"/>
          <w:sz w:val="22"/>
        </w:rPr>
        <w:tab/>
        <w:t xml:space="preserve"> 0 </w:t>
      </w:r>
      <w:r w:rsidRPr="007470F7">
        <w:rPr>
          <w:rFonts w:eastAsia="Times New Roman" w:cs="Times New Roman"/>
          <w:sz w:val="22"/>
        </w:rPr>
        <w:tab/>
        <w:t>0</w:t>
      </w:r>
    </w:p>
    <w:p w14:paraId="6ADCACC0"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Criminal Mischief/Vandalism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2EDC245B" w14:textId="77777777" w:rsidR="00483329" w:rsidRPr="007470F7" w:rsidRDefault="00483329" w:rsidP="00483329">
      <w:pPr>
        <w:spacing w:after="200" w:line="276" w:lineRule="auto"/>
        <w:rPr>
          <w:rFonts w:eastAsia="Times New Roman" w:cs="Times New Roman"/>
          <w:b/>
          <w:sz w:val="22"/>
        </w:rPr>
      </w:pPr>
    </w:p>
    <w:p w14:paraId="4E6B9265" w14:textId="77777777" w:rsidR="00483329" w:rsidRPr="007470F7" w:rsidRDefault="00483329" w:rsidP="00483329">
      <w:pPr>
        <w:spacing w:after="200" w:line="276" w:lineRule="auto"/>
        <w:rPr>
          <w:rFonts w:eastAsia="Times New Roman" w:cs="Times New Roman"/>
          <w:b/>
          <w:sz w:val="22"/>
        </w:rPr>
      </w:pPr>
    </w:p>
    <w:p w14:paraId="0FDC16A5" w14:textId="77777777" w:rsidR="00483329" w:rsidRPr="007470F7" w:rsidRDefault="00483329" w:rsidP="00483329">
      <w:pPr>
        <w:spacing w:after="200" w:line="276" w:lineRule="auto"/>
        <w:rPr>
          <w:rFonts w:eastAsia="Times New Roman" w:cs="Times New Roman"/>
          <w:b/>
          <w:sz w:val="22"/>
        </w:rPr>
      </w:pPr>
    </w:p>
    <w:p w14:paraId="095D6547" w14:textId="56670ED2" w:rsidR="00483329" w:rsidRPr="007470F7" w:rsidRDefault="00483329" w:rsidP="00483329">
      <w:pPr>
        <w:spacing w:after="200" w:line="276" w:lineRule="auto"/>
        <w:rPr>
          <w:rFonts w:eastAsia="Times New Roman" w:cs="Times New Roman"/>
          <w:sz w:val="22"/>
        </w:rPr>
      </w:pPr>
      <w:r w:rsidRPr="007470F7">
        <w:rPr>
          <w:rFonts w:eastAsia="Times New Roman" w:cs="Times New Roman"/>
          <w:b/>
          <w:sz w:val="22"/>
        </w:rPr>
        <w:t xml:space="preserve">Annual Crime Statistics Academy Campus </w:t>
      </w: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t xml:space="preserve">         </w:t>
      </w:r>
      <w:r w:rsidRPr="00980106">
        <w:rPr>
          <w:rFonts w:eastAsia="Times New Roman" w:cs="Times New Roman"/>
          <w:b/>
          <w:sz w:val="22"/>
        </w:rPr>
        <w:t xml:space="preserve"> </w:t>
      </w:r>
      <w:r w:rsidRPr="00483329">
        <w:rPr>
          <w:rFonts w:eastAsia="Times New Roman" w:cs="Times New Roman"/>
          <w:b/>
          <w:sz w:val="22"/>
        </w:rPr>
        <w:t xml:space="preserve">2017 </w:t>
      </w:r>
      <w:r w:rsidRPr="00483329">
        <w:rPr>
          <w:rFonts w:eastAsia="Times New Roman" w:cs="Times New Roman"/>
          <w:b/>
          <w:sz w:val="22"/>
        </w:rPr>
        <w:tab/>
        <w:t xml:space="preserve">2018 </w:t>
      </w:r>
      <w:r w:rsidRPr="00483329">
        <w:rPr>
          <w:rFonts w:eastAsia="Times New Roman" w:cs="Times New Roman"/>
          <w:b/>
          <w:sz w:val="22"/>
        </w:rPr>
        <w:tab/>
        <w:t>2019</w:t>
      </w:r>
      <w:r w:rsidRPr="00483329">
        <w:rPr>
          <w:rFonts w:eastAsia="Times New Roman" w:cs="Times New Roman"/>
          <w:b/>
          <w:sz w:val="22"/>
        </w:rPr>
        <w:tab/>
        <w:t>2020</w:t>
      </w:r>
    </w:p>
    <w:p w14:paraId="5F030425"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Hate Offenses – Public Property Types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0</w:t>
      </w:r>
      <w:r w:rsidRPr="007470F7">
        <w:rPr>
          <w:rFonts w:eastAsia="Times New Roman" w:cs="Times New Roman"/>
          <w:sz w:val="22"/>
        </w:rPr>
        <w:tab/>
        <w:t>0</w:t>
      </w:r>
      <w:r w:rsidRPr="007470F7">
        <w:rPr>
          <w:rFonts w:eastAsia="Times New Roman" w:cs="Times New Roman"/>
          <w:sz w:val="22"/>
        </w:rPr>
        <w:tab/>
        <w:t>0</w:t>
      </w:r>
      <w:r w:rsidRPr="007470F7">
        <w:rPr>
          <w:rFonts w:eastAsia="Times New Roman" w:cs="Times New Roman"/>
          <w:sz w:val="22"/>
        </w:rPr>
        <w:tab/>
        <w:t>0</w:t>
      </w:r>
    </w:p>
    <w:p w14:paraId="11C2F7DB"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Murder and Non-negligent Manslaughter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0</w:t>
      </w:r>
      <w:r w:rsidRPr="007470F7">
        <w:rPr>
          <w:rFonts w:eastAsia="Times New Roman" w:cs="Times New Roman"/>
          <w:sz w:val="22"/>
        </w:rPr>
        <w:tab/>
        <w:t xml:space="preserve"> 0 </w:t>
      </w:r>
      <w:r w:rsidRPr="007470F7">
        <w:rPr>
          <w:rFonts w:eastAsia="Times New Roman" w:cs="Times New Roman"/>
          <w:sz w:val="22"/>
        </w:rPr>
        <w:tab/>
        <w:t>0</w:t>
      </w:r>
    </w:p>
    <w:p w14:paraId="7FAB3C0F"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Negligent Manslaughter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672C11CB"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Sex Offenses - Forcible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20B38CD0"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Sex Offenses – Non-Forcible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232DC8E7"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Robbery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2E810861"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Aggravated </w:t>
      </w:r>
      <w:proofErr w:type="gramStart"/>
      <w:r w:rsidRPr="007470F7">
        <w:rPr>
          <w:rFonts w:eastAsia="Times New Roman" w:cs="Times New Roman"/>
          <w:sz w:val="22"/>
        </w:rPr>
        <w:t xml:space="preserve">Assault  </w:t>
      </w:r>
      <w:r w:rsidRPr="007470F7">
        <w:rPr>
          <w:rFonts w:eastAsia="Times New Roman" w:cs="Times New Roman"/>
          <w:sz w:val="22"/>
        </w:rPr>
        <w:tab/>
      </w:r>
      <w:proofErr w:type="gramEnd"/>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0</w:t>
      </w:r>
      <w:r w:rsidRPr="007470F7">
        <w:rPr>
          <w:rFonts w:eastAsia="Times New Roman" w:cs="Times New Roman"/>
          <w:sz w:val="22"/>
        </w:rPr>
        <w:tab/>
        <w:t xml:space="preserve"> 0 </w:t>
      </w:r>
      <w:r w:rsidRPr="007470F7">
        <w:rPr>
          <w:rFonts w:eastAsia="Times New Roman" w:cs="Times New Roman"/>
          <w:sz w:val="22"/>
        </w:rPr>
        <w:tab/>
        <w:t xml:space="preserve">0 </w:t>
      </w:r>
      <w:r w:rsidRPr="007470F7">
        <w:rPr>
          <w:rFonts w:eastAsia="Times New Roman" w:cs="Times New Roman"/>
          <w:sz w:val="22"/>
        </w:rPr>
        <w:tab/>
        <w:t>0</w:t>
      </w:r>
    </w:p>
    <w:p w14:paraId="272B4F80"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Burglary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4395A84F"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Motor Vehicle Theft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5F66AB20"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Arson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00BFCEF5"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Other Crimes with Bodily Injury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0</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597348CC"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Larceny </w:t>
      </w:r>
      <w:proofErr w:type="gramStart"/>
      <w:r w:rsidRPr="007470F7">
        <w:rPr>
          <w:rFonts w:eastAsia="Times New Roman" w:cs="Times New Roman"/>
          <w:sz w:val="22"/>
        </w:rPr>
        <w:t xml:space="preserve">Theft  </w:t>
      </w:r>
      <w:r w:rsidRPr="007470F7">
        <w:rPr>
          <w:rFonts w:eastAsia="Times New Roman" w:cs="Times New Roman"/>
          <w:sz w:val="22"/>
        </w:rPr>
        <w:tab/>
      </w:r>
      <w:proofErr w:type="gramEnd"/>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p>
    <w:p w14:paraId="36BC9201"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Simple Assault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0</w:t>
      </w:r>
      <w:r w:rsidRPr="007470F7">
        <w:rPr>
          <w:rFonts w:eastAsia="Times New Roman" w:cs="Times New Roman"/>
          <w:sz w:val="22"/>
        </w:rPr>
        <w:tab/>
        <w:t xml:space="preserve"> 0</w:t>
      </w:r>
      <w:r w:rsidRPr="007470F7">
        <w:rPr>
          <w:rFonts w:eastAsia="Times New Roman" w:cs="Times New Roman"/>
          <w:sz w:val="22"/>
        </w:rPr>
        <w:tab/>
        <w:t xml:space="preserve"> 0 </w:t>
      </w:r>
      <w:r w:rsidRPr="007470F7">
        <w:rPr>
          <w:rFonts w:eastAsia="Times New Roman" w:cs="Times New Roman"/>
          <w:sz w:val="22"/>
        </w:rPr>
        <w:tab/>
        <w:t>0</w:t>
      </w:r>
    </w:p>
    <w:p w14:paraId="7B39F1C6"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Intimidation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78FD28B8"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Criminal Mischief/Vandalism</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23101B59" w14:textId="77777777" w:rsidR="00483329" w:rsidRPr="007470F7" w:rsidRDefault="00483329" w:rsidP="00483329">
      <w:pPr>
        <w:spacing w:after="200" w:line="276" w:lineRule="auto"/>
        <w:rPr>
          <w:rFonts w:eastAsia="Times New Roman" w:cs="Times New Roman"/>
          <w:sz w:val="22"/>
        </w:rPr>
      </w:pPr>
    </w:p>
    <w:p w14:paraId="3BF5EC97" w14:textId="77777777" w:rsidR="00483329" w:rsidRPr="007470F7" w:rsidRDefault="00483329" w:rsidP="00483329">
      <w:pPr>
        <w:spacing w:after="200" w:line="276" w:lineRule="auto"/>
        <w:rPr>
          <w:rFonts w:eastAsia="Times New Roman" w:cs="Times New Roman"/>
          <w:b/>
          <w:sz w:val="22"/>
        </w:rPr>
      </w:pPr>
      <w:r w:rsidRPr="007470F7">
        <w:rPr>
          <w:rFonts w:eastAsia="Times New Roman" w:cs="Times New Roman"/>
          <w:b/>
          <w:sz w:val="22"/>
        </w:rPr>
        <w:t>VAWA Offenses- On campus</w:t>
      </w:r>
      <w:r>
        <w:rPr>
          <w:rFonts w:eastAsia="Times New Roman" w:cs="Times New Roman"/>
          <w:b/>
          <w:sz w:val="22"/>
        </w:rPr>
        <w:tab/>
      </w:r>
      <w:r>
        <w:rPr>
          <w:rFonts w:eastAsia="Times New Roman" w:cs="Times New Roman"/>
          <w:b/>
          <w:sz w:val="22"/>
        </w:rPr>
        <w:tab/>
      </w:r>
      <w:r>
        <w:rPr>
          <w:rFonts w:eastAsia="Times New Roman" w:cs="Times New Roman"/>
          <w:b/>
          <w:sz w:val="22"/>
        </w:rPr>
        <w:tab/>
      </w:r>
      <w:r>
        <w:rPr>
          <w:rFonts w:eastAsia="Times New Roman" w:cs="Times New Roman"/>
          <w:b/>
          <w:sz w:val="22"/>
        </w:rPr>
        <w:tab/>
      </w:r>
    </w:p>
    <w:p w14:paraId="64822CBA"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Dating Violence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Pr>
          <w:rFonts w:eastAsia="Times New Roman" w:cs="Times New Roman"/>
          <w:sz w:val="22"/>
        </w:rPr>
        <w:t>0</w:t>
      </w:r>
      <w:r w:rsidRPr="007470F7">
        <w:rPr>
          <w:rFonts w:eastAsia="Times New Roman" w:cs="Times New Roman"/>
          <w:sz w:val="22"/>
        </w:rPr>
        <w:tab/>
        <w:t>0</w:t>
      </w:r>
      <w:r w:rsidRPr="007470F7">
        <w:rPr>
          <w:rFonts w:eastAsia="Times New Roman" w:cs="Times New Roman"/>
          <w:sz w:val="22"/>
        </w:rPr>
        <w:tab/>
        <w:t>0</w:t>
      </w:r>
      <w:r w:rsidRPr="007470F7">
        <w:rPr>
          <w:rFonts w:eastAsia="Times New Roman" w:cs="Times New Roman"/>
          <w:sz w:val="22"/>
        </w:rPr>
        <w:tab/>
        <w:t>0</w:t>
      </w:r>
    </w:p>
    <w:p w14:paraId="70FACD89"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Domestic Violence</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Pr>
          <w:rFonts w:eastAsia="Times New Roman" w:cs="Times New Roman"/>
          <w:sz w:val="22"/>
        </w:rPr>
        <w:t>0</w:t>
      </w:r>
      <w:r w:rsidRPr="007470F7">
        <w:rPr>
          <w:rFonts w:eastAsia="Times New Roman" w:cs="Times New Roman"/>
          <w:sz w:val="22"/>
        </w:rPr>
        <w:tab/>
        <w:t>0</w:t>
      </w:r>
      <w:r w:rsidRPr="007470F7">
        <w:rPr>
          <w:rFonts w:eastAsia="Times New Roman" w:cs="Times New Roman"/>
          <w:sz w:val="22"/>
        </w:rPr>
        <w:tab/>
        <w:t>0</w:t>
      </w:r>
      <w:r w:rsidRPr="007470F7">
        <w:rPr>
          <w:rFonts w:eastAsia="Times New Roman" w:cs="Times New Roman"/>
          <w:sz w:val="22"/>
        </w:rPr>
        <w:tab/>
        <w:t>0</w:t>
      </w:r>
    </w:p>
    <w:p w14:paraId="60ABE52C"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Sexual Assault</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Pr>
          <w:rFonts w:eastAsia="Times New Roman" w:cs="Times New Roman"/>
          <w:sz w:val="22"/>
        </w:rPr>
        <w:t>0</w:t>
      </w:r>
      <w:r w:rsidRPr="007470F7">
        <w:rPr>
          <w:rFonts w:eastAsia="Times New Roman" w:cs="Times New Roman"/>
          <w:sz w:val="22"/>
        </w:rPr>
        <w:tab/>
        <w:t>0</w:t>
      </w:r>
      <w:r w:rsidRPr="007470F7">
        <w:rPr>
          <w:rFonts w:eastAsia="Times New Roman" w:cs="Times New Roman"/>
          <w:sz w:val="22"/>
        </w:rPr>
        <w:tab/>
        <w:t>0</w:t>
      </w:r>
      <w:r w:rsidRPr="007470F7">
        <w:rPr>
          <w:rFonts w:eastAsia="Times New Roman" w:cs="Times New Roman"/>
          <w:sz w:val="22"/>
        </w:rPr>
        <w:tab/>
        <w:t>0</w:t>
      </w:r>
    </w:p>
    <w:p w14:paraId="3D83B21C" w14:textId="59F686A2"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Stalking</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002C6CE7">
        <w:rPr>
          <w:rFonts w:eastAsia="Times New Roman" w:cs="Times New Roman"/>
          <w:sz w:val="22"/>
        </w:rPr>
        <w:t>0</w:t>
      </w:r>
      <w:r>
        <w:rPr>
          <w:rFonts w:eastAsia="Times New Roman" w:cs="Times New Roman"/>
          <w:sz w:val="22"/>
        </w:rPr>
        <w:tab/>
        <w:t>0</w:t>
      </w:r>
      <w:r>
        <w:rPr>
          <w:rFonts w:eastAsia="Times New Roman" w:cs="Times New Roman"/>
          <w:sz w:val="22"/>
        </w:rPr>
        <w:tab/>
        <w:t>0</w:t>
      </w:r>
      <w:r>
        <w:rPr>
          <w:rFonts w:eastAsia="Times New Roman" w:cs="Times New Roman"/>
          <w:sz w:val="22"/>
        </w:rPr>
        <w:tab/>
        <w:t>0</w:t>
      </w:r>
    </w:p>
    <w:p w14:paraId="0054AFF2" w14:textId="77777777" w:rsidR="00483329" w:rsidRPr="007470F7" w:rsidRDefault="00483329" w:rsidP="00483329">
      <w:pPr>
        <w:spacing w:after="200" w:line="276" w:lineRule="auto"/>
        <w:rPr>
          <w:rFonts w:eastAsia="Times New Roman" w:cs="Times New Roman"/>
          <w:sz w:val="22"/>
        </w:rPr>
      </w:pPr>
    </w:p>
    <w:p w14:paraId="4BEE8D3D"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Information contained within this publication is for purposes of federal compliance with the Campus Security Act. More specifically addressed issues on discrimination, harassment, and other important issues are contained within the policies set forth by the Cranbrook Art Academy.</w:t>
      </w:r>
    </w:p>
    <w:p w14:paraId="19AD2B17" w14:textId="77777777" w:rsidR="00483329" w:rsidRPr="007470F7" w:rsidRDefault="00483329" w:rsidP="00483329">
      <w:pPr>
        <w:spacing w:after="200" w:line="276" w:lineRule="auto"/>
        <w:jc w:val="center"/>
        <w:rPr>
          <w:rFonts w:eastAsia="Times New Roman" w:cs="Times New Roman"/>
          <w:b/>
          <w:sz w:val="22"/>
        </w:rPr>
      </w:pPr>
    </w:p>
    <w:p w14:paraId="235ACF9F" w14:textId="77777777" w:rsidR="00483329" w:rsidRPr="007470F7" w:rsidRDefault="00483329" w:rsidP="00483329">
      <w:pPr>
        <w:spacing w:after="200" w:line="276" w:lineRule="auto"/>
        <w:jc w:val="center"/>
        <w:rPr>
          <w:rFonts w:eastAsia="Times New Roman" w:cs="Times New Roman"/>
          <w:b/>
          <w:sz w:val="22"/>
        </w:rPr>
      </w:pPr>
      <w:r w:rsidRPr="007470F7">
        <w:rPr>
          <w:rFonts w:eastAsia="Times New Roman" w:cs="Times New Roman"/>
          <w:b/>
          <w:sz w:val="22"/>
        </w:rPr>
        <w:t xml:space="preserve">CONTACTING </w:t>
      </w:r>
      <w:r>
        <w:rPr>
          <w:rFonts w:eastAsia="Times New Roman" w:cs="Times New Roman"/>
          <w:b/>
          <w:sz w:val="22"/>
        </w:rPr>
        <w:t>SECURITY &amp; SAFETY</w:t>
      </w:r>
      <w:r w:rsidRPr="007470F7">
        <w:rPr>
          <w:rFonts w:eastAsia="Times New Roman" w:cs="Times New Roman"/>
          <w:b/>
          <w:sz w:val="22"/>
        </w:rPr>
        <w:t xml:space="preserve">  </w:t>
      </w:r>
      <w:proofErr w:type="gramStart"/>
      <w:r w:rsidRPr="007470F7">
        <w:rPr>
          <w:rFonts w:eastAsia="Times New Roman" w:cs="Times New Roman"/>
          <w:b/>
          <w:sz w:val="22"/>
        </w:rPr>
        <w:t xml:space="preserve">   (</w:t>
      </w:r>
      <w:proofErr w:type="gramEnd"/>
      <w:r w:rsidRPr="007470F7">
        <w:rPr>
          <w:rFonts w:eastAsia="Times New Roman" w:cs="Times New Roman"/>
          <w:b/>
          <w:sz w:val="22"/>
        </w:rPr>
        <w:t>248</w:t>
      </w:r>
      <w:r>
        <w:rPr>
          <w:rFonts w:eastAsia="Times New Roman" w:cs="Times New Roman"/>
          <w:b/>
          <w:sz w:val="22"/>
        </w:rPr>
        <w:t xml:space="preserve"> )645-3170 or ext. 3170 </w:t>
      </w:r>
    </w:p>
    <w:p w14:paraId="6DDBDE6D"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The Community </w:t>
      </w:r>
      <w:r>
        <w:rPr>
          <w:rFonts w:eastAsia="Times New Roman" w:cs="Times New Roman"/>
          <w:sz w:val="22"/>
        </w:rPr>
        <w:t>Security &amp; Safety</w:t>
      </w:r>
      <w:r w:rsidRPr="007470F7">
        <w:rPr>
          <w:rFonts w:eastAsia="Times New Roman" w:cs="Times New Roman"/>
          <w:sz w:val="22"/>
        </w:rPr>
        <w:t xml:space="preserve"> Department administrative office is located at 22 Valley Way Cranbrook Educational Community, Bloomfield Hills MI 48304. </w:t>
      </w:r>
    </w:p>
    <w:p w14:paraId="26F0E95F"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The </w:t>
      </w:r>
      <w:r>
        <w:rPr>
          <w:rFonts w:eastAsia="Times New Roman" w:cs="Times New Roman"/>
          <w:sz w:val="22"/>
        </w:rPr>
        <w:t>Security &amp; Safety</w:t>
      </w:r>
      <w:r w:rsidRPr="007470F7">
        <w:rPr>
          <w:rFonts w:eastAsia="Times New Roman" w:cs="Times New Roman"/>
          <w:sz w:val="22"/>
        </w:rPr>
        <w:t xml:space="preserve"> Office regular business h</w:t>
      </w:r>
      <w:r>
        <w:rPr>
          <w:rFonts w:eastAsia="Times New Roman" w:cs="Times New Roman"/>
          <w:sz w:val="22"/>
        </w:rPr>
        <w:t>ours are Monday through Friday 7</w:t>
      </w:r>
      <w:r w:rsidRPr="007470F7">
        <w:rPr>
          <w:rFonts w:eastAsia="Times New Roman" w:cs="Times New Roman"/>
          <w:sz w:val="22"/>
        </w:rPr>
        <w:t xml:space="preserve">:00AM – 4:30PM. The office is </w:t>
      </w:r>
      <w:r>
        <w:rPr>
          <w:rFonts w:eastAsia="Times New Roman" w:cs="Times New Roman"/>
          <w:sz w:val="22"/>
        </w:rPr>
        <w:t xml:space="preserve">staffed 24hours a </w:t>
      </w:r>
      <w:r w:rsidRPr="007470F7">
        <w:rPr>
          <w:rFonts w:eastAsia="Times New Roman" w:cs="Times New Roman"/>
          <w:sz w:val="22"/>
        </w:rPr>
        <w:t xml:space="preserve">day and may be reached by dialing extension 3170 from any telephone within the campus telephone system or by dialing (248) 645-3170 direct. </w:t>
      </w:r>
    </w:p>
    <w:p w14:paraId="0335990A"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Emergency Phone Numbers</w:t>
      </w:r>
      <w:r>
        <w:rPr>
          <w:rFonts w:eastAsia="Times New Roman" w:cs="Times New Roman"/>
          <w:sz w:val="22"/>
        </w:rPr>
        <w:t>:</w:t>
      </w:r>
      <w:r w:rsidRPr="007470F7">
        <w:rPr>
          <w:rFonts w:eastAsia="Times New Roman" w:cs="Times New Roman"/>
          <w:sz w:val="22"/>
        </w:rPr>
        <w:t xml:space="preserve"> </w:t>
      </w:r>
    </w:p>
    <w:p w14:paraId="3A3CB899"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The campus is staffed by </w:t>
      </w:r>
      <w:r>
        <w:rPr>
          <w:rFonts w:eastAsia="Times New Roman" w:cs="Times New Roman"/>
          <w:sz w:val="22"/>
        </w:rPr>
        <w:t>security</w:t>
      </w:r>
      <w:r w:rsidRPr="007470F7">
        <w:rPr>
          <w:rFonts w:eastAsia="Times New Roman" w:cs="Times New Roman"/>
          <w:sz w:val="22"/>
        </w:rPr>
        <w:t xml:space="preserve"> personnel twenty-four (24) hours a day including weekends and holidays. A </w:t>
      </w:r>
      <w:r>
        <w:rPr>
          <w:rFonts w:eastAsia="Times New Roman" w:cs="Times New Roman"/>
          <w:sz w:val="22"/>
        </w:rPr>
        <w:t>Security &amp; Safety</w:t>
      </w:r>
      <w:r w:rsidRPr="007470F7">
        <w:rPr>
          <w:rFonts w:eastAsia="Times New Roman" w:cs="Times New Roman"/>
          <w:sz w:val="22"/>
        </w:rPr>
        <w:t xml:space="preserve"> Office may be reached at any time by dialing (248) 645-3170 or by using emergency call boxes located around the campus. </w:t>
      </w:r>
    </w:p>
    <w:p w14:paraId="4682A69E"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IN CASE OF EMERGENCY, call 911 if able to do so, and then call (248) 645-3170 or ext. 3170 or use a campus emergency call box.</w:t>
      </w:r>
    </w:p>
    <w:p w14:paraId="1D3ECE7F" w14:textId="77777777" w:rsidR="00483329" w:rsidRPr="007470F7" w:rsidRDefault="00483329" w:rsidP="00483329">
      <w:pPr>
        <w:spacing w:after="200" w:line="276" w:lineRule="auto"/>
        <w:rPr>
          <w:rFonts w:eastAsia="Times New Roman" w:cs="Times New Roman"/>
          <w:sz w:val="22"/>
        </w:rPr>
      </w:pPr>
      <w:r w:rsidRPr="007470F7">
        <w:rPr>
          <w:rFonts w:eastAsia="Times New Roman" w:cs="Times New Roman"/>
          <w:sz w:val="22"/>
        </w:rPr>
        <w:t xml:space="preserve">Emergency Call Boxes - These emergency call boxes connect directly to the dispatcher at </w:t>
      </w:r>
      <w:r>
        <w:rPr>
          <w:rFonts w:eastAsia="Times New Roman" w:cs="Times New Roman"/>
          <w:sz w:val="22"/>
        </w:rPr>
        <w:t>Security &amp; Safety</w:t>
      </w:r>
      <w:r w:rsidRPr="007470F7">
        <w:rPr>
          <w:rFonts w:eastAsia="Times New Roman" w:cs="Times New Roman"/>
          <w:sz w:val="22"/>
        </w:rPr>
        <w:t>. There are emergency call boxes/phones located as follows:</w:t>
      </w:r>
    </w:p>
    <w:p w14:paraId="0D84A27A" w14:textId="77777777" w:rsidR="00483329" w:rsidRPr="007470F7" w:rsidRDefault="00483329" w:rsidP="00483329">
      <w:pPr>
        <w:numPr>
          <w:ilvl w:val="0"/>
          <w:numId w:val="3"/>
        </w:numPr>
        <w:spacing w:after="200" w:line="276" w:lineRule="auto"/>
        <w:contextualSpacing/>
        <w:rPr>
          <w:rFonts w:eastAsia="Times New Roman" w:cs="Times New Roman"/>
          <w:sz w:val="22"/>
        </w:rPr>
      </w:pPr>
      <w:r w:rsidRPr="007470F7">
        <w:rPr>
          <w:rFonts w:eastAsia="Times New Roman" w:cs="Times New Roman"/>
          <w:sz w:val="22"/>
        </w:rPr>
        <w:t>Vaughan Boys Middle School – In Valley (Northwest corner of campus)</w:t>
      </w:r>
    </w:p>
    <w:p w14:paraId="3459C89C" w14:textId="77777777" w:rsidR="00483329" w:rsidRPr="007470F7" w:rsidRDefault="00483329" w:rsidP="00483329">
      <w:pPr>
        <w:numPr>
          <w:ilvl w:val="0"/>
          <w:numId w:val="3"/>
        </w:numPr>
        <w:spacing w:after="200" w:line="276" w:lineRule="auto"/>
        <w:contextualSpacing/>
        <w:rPr>
          <w:rFonts w:eastAsia="Times New Roman" w:cs="Times New Roman"/>
          <w:sz w:val="22"/>
        </w:rPr>
      </w:pPr>
      <w:r w:rsidRPr="007470F7">
        <w:rPr>
          <w:rFonts w:eastAsia="Times New Roman" w:cs="Times New Roman"/>
          <w:sz w:val="22"/>
        </w:rPr>
        <w:t xml:space="preserve">Lower Athletic Fields – Near Scorers stand </w:t>
      </w:r>
    </w:p>
    <w:p w14:paraId="7371DB8A" w14:textId="77777777" w:rsidR="00483329" w:rsidRPr="007470F7" w:rsidRDefault="00483329" w:rsidP="00483329">
      <w:pPr>
        <w:numPr>
          <w:ilvl w:val="0"/>
          <w:numId w:val="3"/>
        </w:numPr>
        <w:spacing w:after="200" w:line="276" w:lineRule="auto"/>
        <w:contextualSpacing/>
        <w:rPr>
          <w:rFonts w:eastAsia="Times New Roman" w:cs="Times New Roman"/>
          <w:sz w:val="22"/>
        </w:rPr>
      </w:pPr>
      <w:r w:rsidRPr="007470F7">
        <w:rPr>
          <w:rFonts w:eastAsia="Times New Roman" w:cs="Times New Roman"/>
          <w:sz w:val="22"/>
        </w:rPr>
        <w:t>550 Parking Lot near entrance to PAC</w:t>
      </w:r>
    </w:p>
    <w:p w14:paraId="72003949" w14:textId="77777777" w:rsidR="00483329" w:rsidRPr="007470F7" w:rsidRDefault="00483329" w:rsidP="00483329">
      <w:pPr>
        <w:numPr>
          <w:ilvl w:val="0"/>
          <w:numId w:val="3"/>
        </w:numPr>
        <w:spacing w:after="200" w:line="276" w:lineRule="auto"/>
        <w:contextualSpacing/>
        <w:rPr>
          <w:rFonts w:eastAsia="Times New Roman" w:cs="Times New Roman"/>
          <w:sz w:val="22"/>
        </w:rPr>
      </w:pPr>
      <w:proofErr w:type="spellStart"/>
      <w:r w:rsidRPr="007470F7">
        <w:rPr>
          <w:rFonts w:eastAsia="Times New Roman" w:cs="Times New Roman"/>
          <w:sz w:val="22"/>
        </w:rPr>
        <w:t>Kingswood</w:t>
      </w:r>
      <w:proofErr w:type="spellEnd"/>
      <w:r w:rsidRPr="007470F7">
        <w:rPr>
          <w:rFonts w:eastAsia="Times New Roman" w:cs="Times New Roman"/>
          <w:sz w:val="22"/>
        </w:rPr>
        <w:t xml:space="preserve"> Upper School – </w:t>
      </w:r>
      <w:proofErr w:type="gramStart"/>
      <w:r w:rsidRPr="007470F7">
        <w:rPr>
          <w:rFonts w:eastAsia="Times New Roman" w:cs="Times New Roman"/>
          <w:sz w:val="22"/>
        </w:rPr>
        <w:t>Dirt road</w:t>
      </w:r>
      <w:proofErr w:type="gramEnd"/>
      <w:r w:rsidRPr="007470F7">
        <w:rPr>
          <w:rFonts w:eastAsia="Times New Roman" w:cs="Times New Roman"/>
          <w:sz w:val="22"/>
        </w:rPr>
        <w:t>/Athletic Fields West side of school building</w:t>
      </w:r>
    </w:p>
    <w:p w14:paraId="0DA2A4FA" w14:textId="77777777" w:rsidR="00483329" w:rsidRPr="007470F7" w:rsidRDefault="00483329" w:rsidP="00483329">
      <w:pPr>
        <w:numPr>
          <w:ilvl w:val="0"/>
          <w:numId w:val="3"/>
        </w:numPr>
        <w:spacing w:after="200" w:line="276" w:lineRule="auto"/>
        <w:contextualSpacing/>
        <w:rPr>
          <w:rFonts w:eastAsia="Times New Roman" w:cs="Times New Roman"/>
          <w:sz w:val="22"/>
        </w:rPr>
      </w:pPr>
      <w:proofErr w:type="spellStart"/>
      <w:r w:rsidRPr="007470F7">
        <w:rPr>
          <w:rFonts w:eastAsia="Times New Roman" w:cs="Times New Roman"/>
          <w:sz w:val="22"/>
        </w:rPr>
        <w:t>Kingswood</w:t>
      </w:r>
      <w:proofErr w:type="spellEnd"/>
      <w:r w:rsidRPr="007470F7">
        <w:rPr>
          <w:rFonts w:eastAsia="Times New Roman" w:cs="Times New Roman"/>
          <w:sz w:val="22"/>
        </w:rPr>
        <w:t xml:space="preserve"> Lower parking lot – at Girls Middle School Walkway.</w:t>
      </w:r>
    </w:p>
    <w:p w14:paraId="339FBD40" w14:textId="319FB684" w:rsidR="00483329" w:rsidRDefault="00483329" w:rsidP="00483329">
      <w:pPr>
        <w:numPr>
          <w:ilvl w:val="0"/>
          <w:numId w:val="3"/>
        </w:numPr>
        <w:spacing w:after="200" w:line="276" w:lineRule="auto"/>
        <w:contextualSpacing/>
        <w:rPr>
          <w:rFonts w:eastAsia="Times New Roman" w:cs="Times New Roman"/>
          <w:sz w:val="22"/>
        </w:rPr>
      </w:pPr>
      <w:r w:rsidRPr="007470F7">
        <w:rPr>
          <w:rFonts w:eastAsia="Times New Roman" w:cs="Times New Roman"/>
          <w:sz w:val="22"/>
        </w:rPr>
        <w:t xml:space="preserve">Elevator Emergency Phones in the CIS/Art Academy Parking Garage connect directly to the </w:t>
      </w:r>
      <w:r>
        <w:rPr>
          <w:rFonts w:eastAsia="Times New Roman" w:cs="Times New Roman"/>
          <w:sz w:val="22"/>
        </w:rPr>
        <w:t>Security &amp; Safety</w:t>
      </w:r>
      <w:r w:rsidRPr="007470F7">
        <w:rPr>
          <w:rFonts w:eastAsia="Times New Roman" w:cs="Times New Roman"/>
          <w:sz w:val="22"/>
        </w:rPr>
        <w:t xml:space="preserve"> Office</w:t>
      </w:r>
    </w:p>
    <w:p w14:paraId="5729A770" w14:textId="140CEE32" w:rsidR="00A142B7" w:rsidRPr="00A142B7" w:rsidRDefault="00A142B7" w:rsidP="00A142B7">
      <w:pPr>
        <w:pStyle w:val="NoSpacing"/>
        <w:numPr>
          <w:ilvl w:val="0"/>
          <w:numId w:val="3"/>
        </w:numPr>
      </w:pPr>
      <w:r>
        <w:t xml:space="preserve">Tennis Courts- </w:t>
      </w:r>
      <w:r w:rsidR="008C587F">
        <w:t>Off</w:t>
      </w:r>
      <w:r>
        <w:t xml:space="preserve"> </w:t>
      </w:r>
      <w:r w:rsidR="00393553">
        <w:t>Orchard Ridge Rd.</w:t>
      </w:r>
    </w:p>
    <w:p w14:paraId="122BFD18" w14:textId="77777777" w:rsidR="00483329" w:rsidRPr="007470F7" w:rsidRDefault="00483329" w:rsidP="00483329">
      <w:pPr>
        <w:spacing w:after="200" w:line="276" w:lineRule="auto"/>
        <w:rPr>
          <w:rFonts w:eastAsia="Times New Roman" w:cs="Times New Roman"/>
          <w:sz w:val="22"/>
        </w:rPr>
      </w:pPr>
    </w:p>
    <w:p w14:paraId="3C994814" w14:textId="77777777" w:rsidR="00483329" w:rsidRPr="007470F7" w:rsidRDefault="00483329" w:rsidP="00483329">
      <w:pPr>
        <w:spacing w:after="200" w:line="276" w:lineRule="auto"/>
        <w:rPr>
          <w:rFonts w:eastAsia="Times New Roman" w:cs="Times New Roman"/>
          <w:sz w:val="22"/>
        </w:rPr>
      </w:pPr>
    </w:p>
    <w:p w14:paraId="5F6EF03F" w14:textId="77777777" w:rsidR="00483329" w:rsidRPr="007470F7" w:rsidRDefault="00483329" w:rsidP="00483329">
      <w:pPr>
        <w:spacing w:after="200" w:line="276" w:lineRule="auto"/>
        <w:rPr>
          <w:rFonts w:eastAsia="Times New Roman" w:cs="Times New Roman"/>
          <w:sz w:val="22"/>
        </w:rPr>
      </w:pPr>
    </w:p>
    <w:p w14:paraId="3E037794" w14:textId="77777777" w:rsidR="00483329" w:rsidRPr="007470F7" w:rsidRDefault="00483329" w:rsidP="00483329">
      <w:pPr>
        <w:spacing w:after="200" w:line="276" w:lineRule="auto"/>
        <w:rPr>
          <w:rFonts w:eastAsia="Times New Roman" w:cs="Times New Roman"/>
          <w:sz w:val="22"/>
        </w:rPr>
      </w:pPr>
    </w:p>
    <w:p w14:paraId="260F48AD" w14:textId="33A21C4F" w:rsidR="00483329" w:rsidRDefault="00483329" w:rsidP="00483329">
      <w:pPr>
        <w:spacing w:after="200" w:line="276" w:lineRule="auto"/>
        <w:rPr>
          <w:rFonts w:eastAsia="Times New Roman" w:cs="Times New Roman"/>
          <w:sz w:val="22"/>
        </w:rPr>
      </w:pPr>
    </w:p>
    <w:p w14:paraId="6D24E4B4" w14:textId="3B66BDB5" w:rsidR="00522669" w:rsidRDefault="00522669" w:rsidP="00522669">
      <w:pPr>
        <w:pStyle w:val="NoSpacing"/>
      </w:pPr>
    </w:p>
    <w:p w14:paraId="6F88AD61" w14:textId="69706044" w:rsidR="00522669" w:rsidRDefault="00522669" w:rsidP="00522669">
      <w:pPr>
        <w:pStyle w:val="NoSpacing"/>
      </w:pPr>
    </w:p>
    <w:p w14:paraId="1729FEA0" w14:textId="77777777" w:rsidR="00522669" w:rsidRPr="00522669" w:rsidRDefault="00522669" w:rsidP="00522669">
      <w:pPr>
        <w:pStyle w:val="NoSpacing"/>
      </w:pPr>
    </w:p>
    <w:p w14:paraId="598645E4" w14:textId="77777777" w:rsidR="00483329" w:rsidRPr="007470F7" w:rsidRDefault="00483329" w:rsidP="00483329">
      <w:pPr>
        <w:autoSpaceDE w:val="0"/>
        <w:autoSpaceDN w:val="0"/>
        <w:adjustRightInd w:val="0"/>
        <w:spacing w:after="0" w:line="240" w:lineRule="auto"/>
        <w:rPr>
          <w:rFonts w:ascii="Arial" w:eastAsia="Times New Roman" w:hAnsi="Arial" w:cs="Arial"/>
          <w:b/>
          <w:bCs/>
          <w:color w:val="000000"/>
          <w:szCs w:val="24"/>
        </w:rPr>
      </w:pPr>
    </w:p>
    <w:p w14:paraId="0F342FE5" w14:textId="77777777" w:rsidR="00483329" w:rsidRPr="007470F7" w:rsidRDefault="00483329" w:rsidP="00483329">
      <w:pPr>
        <w:autoSpaceDE w:val="0"/>
        <w:autoSpaceDN w:val="0"/>
        <w:adjustRightInd w:val="0"/>
        <w:spacing w:after="0" w:line="240" w:lineRule="auto"/>
        <w:jc w:val="center"/>
        <w:rPr>
          <w:rFonts w:ascii="Arial" w:eastAsia="Times New Roman" w:hAnsi="Arial" w:cs="Arial"/>
          <w:b/>
          <w:bCs/>
          <w:color w:val="000000"/>
          <w:szCs w:val="24"/>
        </w:rPr>
      </w:pPr>
    </w:p>
    <w:p w14:paraId="601E2587" w14:textId="77777777" w:rsidR="00483329" w:rsidRPr="007470F7" w:rsidRDefault="00483329" w:rsidP="00483329">
      <w:pPr>
        <w:autoSpaceDE w:val="0"/>
        <w:autoSpaceDN w:val="0"/>
        <w:adjustRightInd w:val="0"/>
        <w:spacing w:after="0" w:line="240" w:lineRule="auto"/>
        <w:jc w:val="center"/>
        <w:rPr>
          <w:rFonts w:ascii="Arial" w:eastAsia="Times New Roman" w:hAnsi="Arial" w:cs="Arial"/>
          <w:b/>
          <w:bCs/>
          <w:color w:val="000000"/>
          <w:szCs w:val="24"/>
        </w:rPr>
      </w:pPr>
      <w:r w:rsidRPr="007470F7">
        <w:rPr>
          <w:rFonts w:ascii="Arial" w:eastAsia="Times New Roman" w:hAnsi="Arial" w:cs="Arial"/>
          <w:b/>
          <w:bCs/>
          <w:color w:val="000000"/>
          <w:szCs w:val="24"/>
        </w:rPr>
        <w:lastRenderedPageBreak/>
        <w:t>Annual Fire Safety Report</w:t>
      </w:r>
    </w:p>
    <w:p w14:paraId="7F9294DD" w14:textId="77777777" w:rsidR="00483329" w:rsidRPr="007470F7" w:rsidRDefault="00483329" w:rsidP="00483329">
      <w:pPr>
        <w:autoSpaceDE w:val="0"/>
        <w:autoSpaceDN w:val="0"/>
        <w:adjustRightInd w:val="0"/>
        <w:spacing w:after="0" w:line="240" w:lineRule="auto"/>
        <w:rPr>
          <w:rFonts w:ascii="Arial" w:eastAsia="Times New Roman" w:hAnsi="Arial" w:cs="Arial"/>
          <w:color w:val="000000"/>
          <w:szCs w:val="24"/>
        </w:rPr>
      </w:pPr>
    </w:p>
    <w:p w14:paraId="3565E6E9" w14:textId="77777777" w:rsidR="00483329" w:rsidRPr="007470F7" w:rsidRDefault="00483329" w:rsidP="00483329">
      <w:pPr>
        <w:autoSpaceDE w:val="0"/>
        <w:autoSpaceDN w:val="0"/>
        <w:adjustRightInd w:val="0"/>
        <w:spacing w:after="0" w:line="240" w:lineRule="auto"/>
        <w:rPr>
          <w:rFonts w:ascii="Arial" w:eastAsia="Times New Roman" w:hAnsi="Arial" w:cs="Arial"/>
          <w:color w:val="000000"/>
          <w:sz w:val="22"/>
        </w:rPr>
      </w:pPr>
      <w:r w:rsidRPr="007470F7">
        <w:rPr>
          <w:rFonts w:ascii="Arial" w:eastAsia="Times New Roman" w:hAnsi="Arial" w:cs="Arial"/>
          <w:color w:val="000000"/>
          <w:sz w:val="22"/>
        </w:rPr>
        <w:t xml:space="preserve">If a fire occurs in a Cranbrook Academy of Art building, residents should immediately evacuate the building and notify Cranbrook </w:t>
      </w:r>
      <w:r>
        <w:rPr>
          <w:rFonts w:ascii="Arial" w:eastAsia="Times New Roman" w:hAnsi="Arial" w:cs="Arial"/>
          <w:color w:val="000000"/>
          <w:sz w:val="22"/>
        </w:rPr>
        <w:t>Security &amp; Safety</w:t>
      </w:r>
      <w:r w:rsidRPr="007470F7">
        <w:rPr>
          <w:rFonts w:ascii="Arial" w:eastAsia="Times New Roman" w:hAnsi="Arial" w:cs="Arial"/>
          <w:color w:val="000000"/>
          <w:sz w:val="22"/>
        </w:rPr>
        <w:t xml:space="preserve"> at 248-645-3170or Call 911. Campus </w:t>
      </w:r>
      <w:r>
        <w:rPr>
          <w:rFonts w:ascii="Arial" w:eastAsia="Times New Roman" w:hAnsi="Arial" w:cs="Arial"/>
          <w:color w:val="000000"/>
          <w:sz w:val="22"/>
        </w:rPr>
        <w:t>Security &amp; Safety</w:t>
      </w:r>
      <w:r w:rsidRPr="007470F7">
        <w:rPr>
          <w:rFonts w:ascii="Arial" w:eastAsia="Times New Roman" w:hAnsi="Arial" w:cs="Arial"/>
          <w:color w:val="000000"/>
          <w:sz w:val="22"/>
        </w:rPr>
        <w:t xml:space="preserve"> will initiate a response, as the department can summon the fire department quickly. If a member of the Cranbrook Art Academy community finds evidence of a fire that has been extinguished, and the person is not sure whether Campus </w:t>
      </w:r>
      <w:r>
        <w:rPr>
          <w:rFonts w:ascii="Arial" w:eastAsia="Times New Roman" w:hAnsi="Arial" w:cs="Arial"/>
          <w:color w:val="000000"/>
          <w:sz w:val="22"/>
        </w:rPr>
        <w:t>Security &amp; Safety</w:t>
      </w:r>
      <w:r w:rsidRPr="007470F7">
        <w:rPr>
          <w:rFonts w:ascii="Arial" w:eastAsia="Times New Roman" w:hAnsi="Arial" w:cs="Arial"/>
          <w:color w:val="000000"/>
          <w:sz w:val="22"/>
        </w:rPr>
        <w:t xml:space="preserve"> has already responded, the community member should immediately notify Campus </w:t>
      </w:r>
      <w:r>
        <w:rPr>
          <w:rFonts w:ascii="Arial" w:eastAsia="Times New Roman" w:hAnsi="Arial" w:cs="Arial"/>
          <w:color w:val="000000"/>
          <w:sz w:val="22"/>
        </w:rPr>
        <w:t>Security &amp; Safety</w:t>
      </w:r>
      <w:r w:rsidRPr="007470F7">
        <w:rPr>
          <w:rFonts w:ascii="Arial" w:eastAsia="Times New Roman" w:hAnsi="Arial" w:cs="Arial"/>
          <w:color w:val="000000"/>
          <w:sz w:val="22"/>
        </w:rPr>
        <w:t xml:space="preserve"> to investigate and document the incident. </w:t>
      </w:r>
    </w:p>
    <w:p w14:paraId="21583F9B" w14:textId="77777777" w:rsidR="00483329" w:rsidRPr="007470F7" w:rsidRDefault="00483329" w:rsidP="00483329">
      <w:pPr>
        <w:spacing w:after="0" w:line="240" w:lineRule="auto"/>
        <w:rPr>
          <w:rFonts w:eastAsia="Calibri" w:cs="Times New Roman"/>
        </w:rPr>
      </w:pPr>
    </w:p>
    <w:p w14:paraId="518CD14F" w14:textId="77777777" w:rsidR="00483329" w:rsidRPr="007470F7" w:rsidRDefault="00483329" w:rsidP="00483329">
      <w:pPr>
        <w:autoSpaceDE w:val="0"/>
        <w:autoSpaceDN w:val="0"/>
        <w:adjustRightInd w:val="0"/>
        <w:spacing w:after="0" w:line="240" w:lineRule="auto"/>
        <w:rPr>
          <w:rFonts w:ascii="Arial" w:eastAsia="Times New Roman" w:hAnsi="Arial" w:cs="Arial"/>
          <w:color w:val="000000"/>
          <w:sz w:val="22"/>
        </w:rPr>
      </w:pPr>
      <w:r w:rsidRPr="007470F7">
        <w:rPr>
          <w:rFonts w:ascii="Arial" w:eastAsia="Times New Roman" w:hAnsi="Arial" w:cs="Arial"/>
          <w:color w:val="000000"/>
          <w:sz w:val="22"/>
        </w:rPr>
        <w:t>The fire alarms alert community members of potential hazards and community members are required to heed their warning and evacuate buildings immediately upon hearing a fire alarm in a facility. Use the nearest stairwell and/or exit to leave the building immediately. Community members should familiarize themselves with the exits in each building.</w:t>
      </w:r>
    </w:p>
    <w:p w14:paraId="22469FCA" w14:textId="77777777" w:rsidR="00483329" w:rsidRPr="007470F7" w:rsidRDefault="00483329" w:rsidP="00483329">
      <w:pPr>
        <w:autoSpaceDE w:val="0"/>
        <w:autoSpaceDN w:val="0"/>
        <w:adjustRightInd w:val="0"/>
        <w:spacing w:after="0" w:line="240" w:lineRule="auto"/>
        <w:rPr>
          <w:rFonts w:ascii="Arial" w:eastAsia="Times New Roman" w:hAnsi="Arial" w:cs="Arial"/>
          <w:color w:val="000000"/>
          <w:sz w:val="22"/>
        </w:rPr>
      </w:pPr>
      <w:r w:rsidRPr="007470F7">
        <w:rPr>
          <w:rFonts w:ascii="Arial" w:eastAsia="Times New Roman" w:hAnsi="Arial" w:cs="Arial"/>
          <w:color w:val="000000"/>
          <w:sz w:val="22"/>
        </w:rPr>
        <w:t xml:space="preserve"> </w:t>
      </w:r>
    </w:p>
    <w:p w14:paraId="0A6CC4EE" w14:textId="77777777" w:rsidR="00483329" w:rsidRPr="007470F7" w:rsidRDefault="00483329" w:rsidP="00483329">
      <w:pPr>
        <w:autoSpaceDE w:val="0"/>
        <w:autoSpaceDN w:val="0"/>
        <w:adjustRightInd w:val="0"/>
        <w:spacing w:after="0" w:line="240" w:lineRule="auto"/>
        <w:rPr>
          <w:rFonts w:ascii="Arial" w:eastAsia="Times New Roman" w:hAnsi="Arial" w:cs="Arial"/>
          <w:color w:val="000000"/>
          <w:sz w:val="22"/>
        </w:rPr>
      </w:pPr>
      <w:r w:rsidRPr="007470F7">
        <w:rPr>
          <w:rFonts w:ascii="Arial" w:eastAsia="Times New Roman" w:hAnsi="Arial" w:cs="Arial"/>
          <w:color w:val="000000"/>
          <w:sz w:val="22"/>
        </w:rPr>
        <w:t xml:space="preserve">Cranbrook </w:t>
      </w:r>
      <w:r>
        <w:rPr>
          <w:rFonts w:ascii="Arial" w:eastAsia="Times New Roman" w:hAnsi="Arial" w:cs="Arial"/>
          <w:color w:val="000000"/>
          <w:sz w:val="22"/>
        </w:rPr>
        <w:t>Security &amp; Safety</w:t>
      </w:r>
      <w:r w:rsidRPr="007470F7">
        <w:rPr>
          <w:rFonts w:ascii="Arial" w:eastAsia="Times New Roman" w:hAnsi="Arial" w:cs="Arial"/>
          <w:color w:val="000000"/>
          <w:sz w:val="22"/>
        </w:rPr>
        <w:t xml:space="preserve"> publishes this fire safety report as part of its annual </w:t>
      </w:r>
      <w:proofErr w:type="spellStart"/>
      <w:r w:rsidRPr="007470F7">
        <w:rPr>
          <w:rFonts w:ascii="Arial" w:eastAsia="Times New Roman" w:hAnsi="Arial" w:cs="Arial"/>
          <w:color w:val="000000"/>
          <w:sz w:val="22"/>
        </w:rPr>
        <w:t>Clery</w:t>
      </w:r>
      <w:proofErr w:type="spellEnd"/>
      <w:r w:rsidRPr="007470F7">
        <w:rPr>
          <w:rFonts w:ascii="Arial" w:eastAsia="Times New Roman" w:hAnsi="Arial" w:cs="Arial"/>
          <w:color w:val="000000"/>
          <w:sz w:val="22"/>
        </w:rPr>
        <w:t xml:space="preserve"> Act Compliance document, via this brochure, which contains information with respect to the fire safety practices and standards for the Cranbrook Academy of Art. This report includes statistics concerning the number of fires, the cause of each fire, the numbers of injuries and deaths related to a fire, and the value of the property damage caused by a fire.</w:t>
      </w:r>
    </w:p>
    <w:p w14:paraId="09CB88F3" w14:textId="77777777" w:rsidR="00483329" w:rsidRPr="007470F7" w:rsidRDefault="00483329" w:rsidP="00483329">
      <w:pPr>
        <w:autoSpaceDE w:val="0"/>
        <w:autoSpaceDN w:val="0"/>
        <w:adjustRightInd w:val="0"/>
        <w:spacing w:after="0" w:line="240" w:lineRule="auto"/>
        <w:rPr>
          <w:rFonts w:ascii="Calibri" w:eastAsia="Times New Roman" w:hAnsi="Calibri" w:cs="Calibri"/>
          <w:color w:val="000000"/>
          <w:sz w:val="22"/>
        </w:rPr>
      </w:pPr>
      <w:r w:rsidRPr="007470F7">
        <w:rPr>
          <w:rFonts w:ascii="Calibri" w:eastAsia="Times New Roman" w:hAnsi="Calibri" w:cs="Calibri"/>
          <w:color w:val="000000"/>
          <w:sz w:val="22"/>
        </w:rPr>
        <w:t xml:space="preserve"> </w:t>
      </w:r>
    </w:p>
    <w:p w14:paraId="60518560" w14:textId="77777777" w:rsidR="00483329" w:rsidRPr="007470F7" w:rsidRDefault="00483329" w:rsidP="00483329">
      <w:pPr>
        <w:autoSpaceDE w:val="0"/>
        <w:autoSpaceDN w:val="0"/>
        <w:adjustRightInd w:val="0"/>
        <w:spacing w:after="0" w:line="240" w:lineRule="auto"/>
        <w:rPr>
          <w:rFonts w:ascii="Arial" w:eastAsia="Times New Roman" w:hAnsi="Arial" w:cs="Arial"/>
          <w:b/>
          <w:bCs/>
          <w:color w:val="000000"/>
          <w:sz w:val="22"/>
        </w:rPr>
      </w:pPr>
      <w:r w:rsidRPr="007470F7">
        <w:rPr>
          <w:rFonts w:ascii="Arial" w:eastAsia="Times New Roman" w:hAnsi="Arial" w:cs="Arial"/>
          <w:b/>
          <w:bCs/>
          <w:color w:val="000000"/>
          <w:sz w:val="22"/>
        </w:rPr>
        <w:t>Fire Log</w:t>
      </w:r>
    </w:p>
    <w:p w14:paraId="3276AF6F" w14:textId="77777777" w:rsidR="00483329" w:rsidRPr="007470F7" w:rsidRDefault="00483329" w:rsidP="00483329">
      <w:pPr>
        <w:autoSpaceDE w:val="0"/>
        <w:autoSpaceDN w:val="0"/>
        <w:adjustRightInd w:val="0"/>
        <w:spacing w:after="0" w:line="240" w:lineRule="auto"/>
        <w:rPr>
          <w:rFonts w:ascii="Arial" w:eastAsia="Times New Roman" w:hAnsi="Arial" w:cs="Arial"/>
          <w:color w:val="000000"/>
          <w:sz w:val="22"/>
        </w:rPr>
      </w:pPr>
      <w:r w:rsidRPr="007470F7">
        <w:rPr>
          <w:rFonts w:ascii="Arial" w:eastAsia="Times New Roman" w:hAnsi="Arial" w:cs="Arial"/>
          <w:b/>
          <w:bCs/>
          <w:color w:val="000000"/>
          <w:sz w:val="22"/>
        </w:rPr>
        <w:t xml:space="preserve"> </w:t>
      </w:r>
    </w:p>
    <w:p w14:paraId="0E34FCF6" w14:textId="77777777" w:rsidR="00483329" w:rsidRPr="007470F7" w:rsidRDefault="00483329" w:rsidP="00483329">
      <w:pPr>
        <w:spacing w:after="200" w:line="276" w:lineRule="auto"/>
        <w:rPr>
          <w:rFonts w:ascii="Arial" w:eastAsia="Times New Roman" w:hAnsi="Arial" w:cs="Arial"/>
          <w:sz w:val="22"/>
        </w:rPr>
      </w:pPr>
      <w:r w:rsidRPr="007470F7">
        <w:rPr>
          <w:rFonts w:ascii="Arial" w:eastAsia="Times New Roman" w:hAnsi="Arial" w:cs="Arial"/>
          <w:sz w:val="22"/>
        </w:rPr>
        <w:t>The information regarding any fire</w:t>
      </w:r>
      <w:r>
        <w:rPr>
          <w:rFonts w:ascii="Arial" w:eastAsia="Times New Roman" w:hAnsi="Arial" w:cs="Arial"/>
          <w:sz w:val="22"/>
        </w:rPr>
        <w:t xml:space="preserve"> incidents or</w:t>
      </w:r>
      <w:r w:rsidRPr="007470F7">
        <w:rPr>
          <w:rFonts w:ascii="Arial" w:eastAsia="Times New Roman" w:hAnsi="Arial" w:cs="Arial"/>
          <w:sz w:val="22"/>
        </w:rPr>
        <w:t xml:space="preserve"> damages may be obtained from the Cranbrook </w:t>
      </w:r>
      <w:r>
        <w:rPr>
          <w:rFonts w:ascii="Arial" w:eastAsia="Times New Roman" w:hAnsi="Arial" w:cs="Arial"/>
          <w:sz w:val="22"/>
        </w:rPr>
        <w:t>Security &amp; Safety</w:t>
      </w:r>
      <w:r w:rsidRPr="007470F7">
        <w:rPr>
          <w:rFonts w:ascii="Arial" w:eastAsia="Times New Roman" w:hAnsi="Arial" w:cs="Arial"/>
          <w:sz w:val="22"/>
        </w:rPr>
        <w:t xml:space="preserve"> Department Office.  This report would include any injury reports and the cost of any damages.</w:t>
      </w:r>
    </w:p>
    <w:p w14:paraId="21D90F5C" w14:textId="77777777" w:rsidR="00483329" w:rsidRPr="007470F7" w:rsidRDefault="00483329" w:rsidP="00483329">
      <w:pPr>
        <w:autoSpaceDE w:val="0"/>
        <w:autoSpaceDN w:val="0"/>
        <w:adjustRightInd w:val="0"/>
        <w:spacing w:after="0" w:line="240" w:lineRule="auto"/>
        <w:rPr>
          <w:rFonts w:ascii="Arial" w:eastAsia="Times New Roman" w:hAnsi="Arial" w:cs="Arial"/>
          <w:b/>
          <w:bCs/>
          <w:color w:val="000000"/>
          <w:sz w:val="22"/>
        </w:rPr>
      </w:pPr>
      <w:r w:rsidRPr="007470F7">
        <w:rPr>
          <w:rFonts w:ascii="Arial" w:eastAsia="Times New Roman" w:hAnsi="Arial" w:cs="Arial"/>
          <w:b/>
          <w:bCs/>
          <w:color w:val="000000"/>
          <w:sz w:val="22"/>
        </w:rPr>
        <w:t>Fire Safety Tips</w:t>
      </w:r>
    </w:p>
    <w:p w14:paraId="1F2EF36C" w14:textId="77777777" w:rsidR="00483329" w:rsidRPr="007470F7" w:rsidRDefault="00483329" w:rsidP="00483329">
      <w:pPr>
        <w:autoSpaceDE w:val="0"/>
        <w:autoSpaceDN w:val="0"/>
        <w:adjustRightInd w:val="0"/>
        <w:spacing w:after="0" w:line="240" w:lineRule="auto"/>
        <w:rPr>
          <w:rFonts w:ascii="Arial" w:eastAsia="Times New Roman" w:hAnsi="Arial" w:cs="Arial"/>
          <w:color w:val="000000"/>
          <w:sz w:val="22"/>
        </w:rPr>
      </w:pPr>
      <w:r w:rsidRPr="007470F7">
        <w:rPr>
          <w:rFonts w:ascii="Arial" w:eastAsia="Times New Roman" w:hAnsi="Arial" w:cs="Arial"/>
          <w:b/>
          <w:bCs/>
          <w:color w:val="000000"/>
          <w:sz w:val="22"/>
        </w:rPr>
        <w:t xml:space="preserve"> </w:t>
      </w:r>
    </w:p>
    <w:p w14:paraId="673D3625" w14:textId="77777777" w:rsidR="00483329" w:rsidRPr="007470F7" w:rsidRDefault="00483329" w:rsidP="00483329">
      <w:pPr>
        <w:autoSpaceDE w:val="0"/>
        <w:autoSpaceDN w:val="0"/>
        <w:adjustRightInd w:val="0"/>
        <w:spacing w:after="0" w:line="240" w:lineRule="auto"/>
        <w:rPr>
          <w:rFonts w:ascii="Arial" w:eastAsia="Times New Roman" w:hAnsi="Arial" w:cs="Arial"/>
          <w:color w:val="000000"/>
          <w:sz w:val="22"/>
        </w:rPr>
      </w:pPr>
      <w:r w:rsidRPr="007470F7">
        <w:rPr>
          <w:rFonts w:ascii="Arial" w:eastAsia="Times New Roman" w:hAnsi="Arial" w:cs="Arial"/>
          <w:color w:val="000000"/>
          <w:sz w:val="22"/>
        </w:rPr>
        <w:t xml:space="preserve">A door can be the first line of defense against the spread of smoke or fire from one area to another. Some doors, such as fire doors in corridors or stairwells of residence halls, are designed to stand up to fire longer than those of an individual room. It is important that these doors are CLOSED. </w:t>
      </w:r>
    </w:p>
    <w:p w14:paraId="32532752" w14:textId="77777777" w:rsidR="00483329" w:rsidRPr="007470F7" w:rsidRDefault="00483329" w:rsidP="00483329">
      <w:pPr>
        <w:autoSpaceDE w:val="0"/>
        <w:autoSpaceDN w:val="0"/>
        <w:adjustRightInd w:val="0"/>
        <w:spacing w:after="0" w:line="240" w:lineRule="auto"/>
        <w:rPr>
          <w:rFonts w:ascii="Arial" w:eastAsia="Times New Roman" w:hAnsi="Arial" w:cs="Arial"/>
          <w:color w:val="000000"/>
          <w:sz w:val="22"/>
        </w:rPr>
      </w:pPr>
    </w:p>
    <w:p w14:paraId="3B18549F" w14:textId="77777777" w:rsidR="00483329" w:rsidRPr="007470F7" w:rsidRDefault="00483329" w:rsidP="00483329">
      <w:pPr>
        <w:autoSpaceDE w:val="0"/>
        <w:autoSpaceDN w:val="0"/>
        <w:adjustRightInd w:val="0"/>
        <w:spacing w:after="0" w:line="240" w:lineRule="auto"/>
        <w:rPr>
          <w:rFonts w:ascii="Arial" w:eastAsia="Times New Roman" w:hAnsi="Arial" w:cs="Arial"/>
          <w:color w:val="000000"/>
          <w:sz w:val="22"/>
        </w:rPr>
      </w:pPr>
      <w:r w:rsidRPr="007470F7">
        <w:rPr>
          <w:rFonts w:ascii="Arial" w:eastAsia="Times New Roman" w:hAnsi="Arial" w:cs="Arial"/>
          <w:color w:val="000000"/>
          <w:sz w:val="22"/>
        </w:rPr>
        <w:t xml:space="preserve">Sprinklers are 98% effective in preventing the spread of fire when operating properly. DO NOT obstruct the sprinkler heads with materials such as clothing. </w:t>
      </w:r>
    </w:p>
    <w:p w14:paraId="2F733DD1" w14:textId="77777777" w:rsidR="00483329" w:rsidRPr="007470F7" w:rsidRDefault="00483329" w:rsidP="00483329">
      <w:pPr>
        <w:autoSpaceDE w:val="0"/>
        <w:autoSpaceDN w:val="0"/>
        <w:adjustRightInd w:val="0"/>
        <w:spacing w:after="0" w:line="240" w:lineRule="auto"/>
        <w:rPr>
          <w:rFonts w:ascii="Arial" w:eastAsia="Times New Roman" w:hAnsi="Arial" w:cs="Arial"/>
          <w:color w:val="000000"/>
          <w:sz w:val="22"/>
        </w:rPr>
      </w:pPr>
    </w:p>
    <w:p w14:paraId="73173D89" w14:textId="77777777" w:rsidR="00483329" w:rsidRPr="007470F7" w:rsidRDefault="00483329" w:rsidP="00483329">
      <w:pPr>
        <w:autoSpaceDE w:val="0"/>
        <w:autoSpaceDN w:val="0"/>
        <w:adjustRightInd w:val="0"/>
        <w:spacing w:after="0" w:line="240" w:lineRule="auto"/>
        <w:rPr>
          <w:rFonts w:ascii="Arial" w:eastAsia="Times New Roman" w:hAnsi="Arial" w:cs="Arial"/>
          <w:color w:val="000000"/>
          <w:sz w:val="22"/>
        </w:rPr>
      </w:pPr>
      <w:r w:rsidRPr="007470F7">
        <w:rPr>
          <w:rFonts w:ascii="Arial" w:eastAsia="Times New Roman" w:hAnsi="Arial" w:cs="Arial"/>
          <w:color w:val="000000"/>
          <w:sz w:val="22"/>
        </w:rPr>
        <w:t>Smoke detectors cannot do their job if they are disabled or covered by the occ</w:t>
      </w:r>
      <w:r>
        <w:rPr>
          <w:rFonts w:ascii="Arial" w:eastAsia="Times New Roman" w:hAnsi="Arial" w:cs="Arial"/>
          <w:color w:val="000000"/>
          <w:sz w:val="22"/>
        </w:rPr>
        <w:t>upant, which is a violation of Campus</w:t>
      </w:r>
      <w:r w:rsidRPr="007470F7">
        <w:rPr>
          <w:rFonts w:ascii="Arial" w:eastAsia="Times New Roman" w:hAnsi="Arial" w:cs="Arial"/>
          <w:color w:val="000000"/>
          <w:sz w:val="22"/>
        </w:rPr>
        <w:t xml:space="preserve"> Policy. </w:t>
      </w:r>
    </w:p>
    <w:p w14:paraId="5DA09CF7" w14:textId="77777777" w:rsidR="00483329" w:rsidRPr="007470F7" w:rsidRDefault="00483329" w:rsidP="00483329">
      <w:pPr>
        <w:autoSpaceDE w:val="0"/>
        <w:autoSpaceDN w:val="0"/>
        <w:adjustRightInd w:val="0"/>
        <w:spacing w:after="0" w:line="240" w:lineRule="auto"/>
        <w:rPr>
          <w:rFonts w:ascii="Arial" w:eastAsia="Times New Roman" w:hAnsi="Arial" w:cs="Arial"/>
          <w:color w:val="000000"/>
          <w:sz w:val="22"/>
        </w:rPr>
      </w:pPr>
    </w:p>
    <w:p w14:paraId="75B294A8" w14:textId="77777777" w:rsidR="00483329" w:rsidRPr="007470F7" w:rsidRDefault="00483329" w:rsidP="00483329">
      <w:pPr>
        <w:autoSpaceDE w:val="0"/>
        <w:autoSpaceDN w:val="0"/>
        <w:adjustRightInd w:val="0"/>
        <w:spacing w:after="0" w:line="240" w:lineRule="auto"/>
        <w:rPr>
          <w:rFonts w:ascii="Arial" w:eastAsia="Times New Roman" w:hAnsi="Arial" w:cs="Arial"/>
          <w:color w:val="000000"/>
          <w:sz w:val="22"/>
        </w:rPr>
      </w:pPr>
      <w:r w:rsidRPr="007470F7">
        <w:rPr>
          <w:rFonts w:ascii="Arial" w:eastAsia="Times New Roman" w:hAnsi="Arial" w:cs="Arial"/>
          <w:color w:val="000000"/>
          <w:sz w:val="22"/>
        </w:rPr>
        <w:t>Almost 75% of all fires that are caused by smoking material are the result of a cigarette being abandoned or disposed of carelessly. Smoking is NOT PERMITTED in any Cranbrook Art Academy building.</w:t>
      </w:r>
    </w:p>
    <w:p w14:paraId="5EFDE492" w14:textId="77777777" w:rsidR="00483329" w:rsidRPr="007470F7" w:rsidRDefault="00483329" w:rsidP="00483329">
      <w:pPr>
        <w:autoSpaceDE w:val="0"/>
        <w:autoSpaceDN w:val="0"/>
        <w:adjustRightInd w:val="0"/>
        <w:spacing w:after="0" w:line="240" w:lineRule="auto"/>
        <w:rPr>
          <w:rFonts w:ascii="Arial" w:eastAsia="Times New Roman" w:hAnsi="Arial" w:cs="Arial"/>
          <w:color w:val="000000"/>
          <w:sz w:val="22"/>
        </w:rPr>
      </w:pPr>
      <w:r w:rsidRPr="007470F7">
        <w:rPr>
          <w:rFonts w:ascii="Arial" w:eastAsia="Times New Roman" w:hAnsi="Arial" w:cs="Arial"/>
          <w:color w:val="000000"/>
          <w:sz w:val="22"/>
        </w:rPr>
        <w:t xml:space="preserve"> </w:t>
      </w:r>
    </w:p>
    <w:p w14:paraId="4D369279" w14:textId="77777777" w:rsidR="00483329" w:rsidRPr="007470F7" w:rsidRDefault="00483329" w:rsidP="00483329">
      <w:pPr>
        <w:spacing w:after="200" w:line="276" w:lineRule="auto"/>
        <w:rPr>
          <w:rFonts w:ascii="Arial" w:eastAsia="Times New Roman" w:hAnsi="Arial" w:cs="Arial"/>
          <w:sz w:val="22"/>
        </w:rPr>
      </w:pPr>
      <w:r w:rsidRPr="007470F7">
        <w:rPr>
          <w:rFonts w:ascii="Arial" w:eastAsia="Times New Roman" w:hAnsi="Arial" w:cs="Arial"/>
          <w:sz w:val="22"/>
        </w:rPr>
        <w:t xml:space="preserve">Campus security and fire safety procedures are discussed during new student orientation. The </w:t>
      </w:r>
      <w:r>
        <w:rPr>
          <w:rFonts w:ascii="Arial" w:eastAsia="Times New Roman" w:hAnsi="Arial" w:cs="Arial"/>
          <w:sz w:val="22"/>
        </w:rPr>
        <w:t>Security &amp; Safety</w:t>
      </w:r>
      <w:r w:rsidRPr="007470F7">
        <w:rPr>
          <w:rFonts w:ascii="Arial" w:eastAsia="Times New Roman" w:hAnsi="Arial" w:cs="Arial"/>
          <w:sz w:val="22"/>
        </w:rPr>
        <w:t xml:space="preserve"> Department and Academy Administration participate in meetings and programs to address students concerns and explain Academy security, public safety, and fire safety measures and procedures.</w:t>
      </w:r>
    </w:p>
    <w:p w14:paraId="419E1934" w14:textId="77777777" w:rsidR="00483329" w:rsidRPr="007470F7" w:rsidRDefault="00483329" w:rsidP="00483329">
      <w:pPr>
        <w:spacing w:after="200" w:line="276" w:lineRule="auto"/>
        <w:rPr>
          <w:rFonts w:ascii="Arial" w:eastAsia="Times New Roman" w:hAnsi="Arial" w:cs="Arial"/>
          <w:b/>
          <w:sz w:val="22"/>
        </w:rPr>
      </w:pPr>
    </w:p>
    <w:p w14:paraId="6939B349" w14:textId="77777777" w:rsidR="00483329" w:rsidRPr="007470F7" w:rsidRDefault="00483329" w:rsidP="00483329">
      <w:pPr>
        <w:spacing w:after="200" w:line="276" w:lineRule="auto"/>
        <w:jc w:val="center"/>
        <w:rPr>
          <w:rFonts w:ascii="Arial" w:eastAsia="Times New Roman" w:hAnsi="Arial" w:cs="Arial"/>
          <w:b/>
          <w:szCs w:val="24"/>
        </w:rPr>
      </w:pPr>
    </w:p>
    <w:p w14:paraId="659FD7BA" w14:textId="36880ECA" w:rsidR="00483329" w:rsidRPr="007470F7" w:rsidRDefault="00483329" w:rsidP="00483329">
      <w:pPr>
        <w:spacing w:after="200" w:line="276" w:lineRule="auto"/>
        <w:jc w:val="center"/>
        <w:rPr>
          <w:rFonts w:ascii="Arial" w:eastAsia="Times New Roman" w:hAnsi="Arial" w:cs="Arial"/>
          <w:b/>
          <w:sz w:val="28"/>
          <w:szCs w:val="28"/>
        </w:rPr>
      </w:pPr>
      <w:r w:rsidRPr="007470F7">
        <w:rPr>
          <w:rFonts w:ascii="Arial" w:eastAsia="Times New Roman" w:hAnsi="Arial" w:cs="Arial"/>
          <w:b/>
          <w:sz w:val="28"/>
          <w:szCs w:val="28"/>
        </w:rPr>
        <w:t>Cranbrook</w:t>
      </w:r>
      <w:r>
        <w:rPr>
          <w:rFonts w:ascii="Arial" w:eastAsia="Times New Roman" w:hAnsi="Arial" w:cs="Arial"/>
          <w:b/>
          <w:sz w:val="28"/>
          <w:szCs w:val="28"/>
        </w:rPr>
        <w:t xml:space="preserve"> Academy of Art 20</w:t>
      </w:r>
      <w:r w:rsidR="008C587F">
        <w:rPr>
          <w:rFonts w:ascii="Arial" w:eastAsia="Times New Roman" w:hAnsi="Arial" w:cs="Arial"/>
          <w:b/>
          <w:sz w:val="28"/>
          <w:szCs w:val="28"/>
        </w:rPr>
        <w:t>20</w:t>
      </w:r>
      <w:r>
        <w:rPr>
          <w:rFonts w:ascii="Arial" w:eastAsia="Times New Roman" w:hAnsi="Arial" w:cs="Arial"/>
          <w:b/>
          <w:sz w:val="28"/>
          <w:szCs w:val="28"/>
        </w:rPr>
        <w:t>-</w:t>
      </w:r>
      <w:r w:rsidR="008C587F">
        <w:rPr>
          <w:rFonts w:ascii="Arial" w:eastAsia="Times New Roman" w:hAnsi="Arial" w:cs="Arial"/>
          <w:b/>
          <w:sz w:val="28"/>
          <w:szCs w:val="28"/>
        </w:rPr>
        <w:t>21</w:t>
      </w:r>
      <w:r w:rsidRPr="007470F7">
        <w:rPr>
          <w:rFonts w:ascii="Arial" w:eastAsia="Times New Roman" w:hAnsi="Arial" w:cs="Arial"/>
          <w:b/>
          <w:sz w:val="28"/>
          <w:szCs w:val="28"/>
        </w:rPr>
        <w:t xml:space="preserve"> Residential - Annual Fire Statistics</w:t>
      </w:r>
    </w:p>
    <w:p w14:paraId="4023DD1A" w14:textId="77777777" w:rsidR="00483329" w:rsidRPr="007470F7" w:rsidRDefault="00483329" w:rsidP="00483329">
      <w:pPr>
        <w:spacing w:after="200" w:line="276" w:lineRule="auto"/>
        <w:jc w:val="center"/>
        <w:rPr>
          <w:rFonts w:ascii="Arial" w:eastAsia="Times New Roman" w:hAnsi="Arial" w:cs="Arial"/>
          <w:b/>
          <w:sz w:val="28"/>
          <w:szCs w:val="28"/>
        </w:rPr>
      </w:pPr>
    </w:p>
    <w:tbl>
      <w:tblPr>
        <w:tblStyle w:val="TableGrid1"/>
        <w:tblW w:w="9738" w:type="dxa"/>
        <w:tblLayout w:type="fixed"/>
        <w:tblLook w:val="04A0" w:firstRow="1" w:lastRow="0" w:firstColumn="1" w:lastColumn="0" w:noHBand="0" w:noVBand="1"/>
      </w:tblPr>
      <w:tblGrid>
        <w:gridCol w:w="1085"/>
        <w:gridCol w:w="1813"/>
        <w:gridCol w:w="1710"/>
        <w:gridCol w:w="1710"/>
        <w:gridCol w:w="1710"/>
        <w:gridCol w:w="1710"/>
      </w:tblGrid>
      <w:tr w:rsidR="00483329" w:rsidRPr="007470F7" w14:paraId="1CD78B4F" w14:textId="77777777" w:rsidTr="00D14A05">
        <w:tc>
          <w:tcPr>
            <w:tcW w:w="1085" w:type="dxa"/>
          </w:tcPr>
          <w:p w14:paraId="3AE602D1" w14:textId="77777777" w:rsidR="00483329" w:rsidRPr="007470F7" w:rsidRDefault="00483329" w:rsidP="00D14A05">
            <w:pPr>
              <w:rPr>
                <w:rFonts w:eastAsia="Times New Roman" w:cs="Times New Roman"/>
                <w:sz w:val="22"/>
              </w:rPr>
            </w:pPr>
          </w:p>
        </w:tc>
        <w:tc>
          <w:tcPr>
            <w:tcW w:w="1813" w:type="dxa"/>
          </w:tcPr>
          <w:p w14:paraId="2506D3A2" w14:textId="77777777" w:rsidR="00483329" w:rsidRPr="007470F7" w:rsidRDefault="00483329" w:rsidP="00D14A05">
            <w:pPr>
              <w:jc w:val="center"/>
              <w:rPr>
                <w:rFonts w:eastAsia="Times New Roman" w:cs="Times New Roman"/>
                <w:sz w:val="22"/>
              </w:rPr>
            </w:pPr>
            <w:r w:rsidRPr="007470F7">
              <w:rPr>
                <w:rFonts w:eastAsia="Times New Roman" w:cs="Times New Roman"/>
                <w:sz w:val="22"/>
              </w:rPr>
              <w:t>Number of</w:t>
            </w:r>
          </w:p>
          <w:p w14:paraId="11F1C12D" w14:textId="77777777" w:rsidR="00483329" w:rsidRPr="007470F7" w:rsidRDefault="00483329" w:rsidP="00D14A05">
            <w:pPr>
              <w:jc w:val="center"/>
              <w:rPr>
                <w:rFonts w:eastAsia="Times New Roman" w:cs="Times New Roman"/>
                <w:sz w:val="22"/>
              </w:rPr>
            </w:pPr>
            <w:r w:rsidRPr="007470F7">
              <w:rPr>
                <w:rFonts w:eastAsia="Times New Roman" w:cs="Times New Roman"/>
                <w:sz w:val="22"/>
              </w:rPr>
              <w:t>Fires</w:t>
            </w:r>
          </w:p>
        </w:tc>
        <w:tc>
          <w:tcPr>
            <w:tcW w:w="1710" w:type="dxa"/>
          </w:tcPr>
          <w:p w14:paraId="028C8E3A" w14:textId="77777777" w:rsidR="00483329" w:rsidRPr="007470F7" w:rsidRDefault="00483329" w:rsidP="00D14A05">
            <w:pPr>
              <w:jc w:val="center"/>
              <w:rPr>
                <w:rFonts w:eastAsia="Times New Roman" w:cs="Times New Roman"/>
                <w:sz w:val="22"/>
              </w:rPr>
            </w:pPr>
            <w:r w:rsidRPr="007470F7">
              <w:rPr>
                <w:rFonts w:eastAsia="Times New Roman" w:cs="Times New Roman"/>
                <w:sz w:val="22"/>
              </w:rPr>
              <w:t>Cause of Fires</w:t>
            </w:r>
          </w:p>
        </w:tc>
        <w:tc>
          <w:tcPr>
            <w:tcW w:w="1710" w:type="dxa"/>
          </w:tcPr>
          <w:p w14:paraId="6539075B" w14:textId="77777777" w:rsidR="00483329" w:rsidRPr="007470F7" w:rsidRDefault="00483329" w:rsidP="00D14A05">
            <w:pPr>
              <w:jc w:val="center"/>
              <w:rPr>
                <w:rFonts w:eastAsia="Times New Roman" w:cs="Times New Roman"/>
                <w:sz w:val="22"/>
              </w:rPr>
            </w:pPr>
            <w:r w:rsidRPr="007470F7">
              <w:rPr>
                <w:rFonts w:eastAsia="Times New Roman" w:cs="Times New Roman"/>
                <w:sz w:val="22"/>
              </w:rPr>
              <w:t>Number of Injuries</w:t>
            </w:r>
          </w:p>
        </w:tc>
        <w:tc>
          <w:tcPr>
            <w:tcW w:w="1710" w:type="dxa"/>
          </w:tcPr>
          <w:p w14:paraId="57DC286B" w14:textId="77777777" w:rsidR="00483329" w:rsidRPr="007470F7" w:rsidRDefault="00483329" w:rsidP="00D14A05">
            <w:pPr>
              <w:jc w:val="center"/>
              <w:rPr>
                <w:rFonts w:eastAsia="Times New Roman" w:cs="Times New Roman"/>
                <w:sz w:val="22"/>
              </w:rPr>
            </w:pPr>
            <w:r w:rsidRPr="007470F7">
              <w:rPr>
                <w:rFonts w:eastAsia="Times New Roman" w:cs="Times New Roman"/>
                <w:sz w:val="22"/>
              </w:rPr>
              <w:t>Number of Deaths</w:t>
            </w:r>
          </w:p>
        </w:tc>
        <w:tc>
          <w:tcPr>
            <w:tcW w:w="1710" w:type="dxa"/>
          </w:tcPr>
          <w:p w14:paraId="3407731A" w14:textId="77777777" w:rsidR="00483329" w:rsidRPr="007470F7" w:rsidRDefault="00483329" w:rsidP="00D14A05">
            <w:pPr>
              <w:jc w:val="center"/>
              <w:rPr>
                <w:rFonts w:eastAsia="Times New Roman" w:cs="Times New Roman"/>
                <w:sz w:val="22"/>
              </w:rPr>
            </w:pPr>
            <w:r w:rsidRPr="007470F7">
              <w:rPr>
                <w:rFonts w:eastAsia="Times New Roman" w:cs="Times New Roman"/>
                <w:sz w:val="22"/>
              </w:rPr>
              <w:t>Value of Property Damage</w:t>
            </w:r>
          </w:p>
        </w:tc>
      </w:tr>
      <w:tr w:rsidR="00483329" w:rsidRPr="007470F7" w14:paraId="34A8FA3E" w14:textId="77777777" w:rsidTr="00D14A05">
        <w:trPr>
          <w:trHeight w:val="395"/>
        </w:trPr>
        <w:tc>
          <w:tcPr>
            <w:tcW w:w="1085" w:type="dxa"/>
          </w:tcPr>
          <w:p w14:paraId="14080788" w14:textId="77777777" w:rsidR="00483329" w:rsidRPr="007470F7" w:rsidRDefault="00483329" w:rsidP="00D14A05">
            <w:pPr>
              <w:rPr>
                <w:rFonts w:eastAsia="Times New Roman" w:cs="Times New Roman"/>
                <w:sz w:val="22"/>
              </w:rPr>
            </w:pPr>
            <w:r w:rsidRPr="007470F7">
              <w:rPr>
                <w:rFonts w:eastAsia="Times New Roman" w:cs="Times New Roman"/>
                <w:sz w:val="22"/>
              </w:rPr>
              <w:t>Location</w:t>
            </w:r>
          </w:p>
        </w:tc>
        <w:tc>
          <w:tcPr>
            <w:tcW w:w="1813" w:type="dxa"/>
          </w:tcPr>
          <w:p w14:paraId="131597DE" w14:textId="652FA443" w:rsidR="00483329" w:rsidRPr="007470F7" w:rsidRDefault="00483329" w:rsidP="00D14A05">
            <w:pPr>
              <w:rPr>
                <w:rFonts w:eastAsia="Times New Roman" w:cs="Times New Roman"/>
                <w:sz w:val="22"/>
              </w:rPr>
            </w:pPr>
            <w:r>
              <w:rPr>
                <w:rFonts w:eastAsia="Times New Roman" w:cs="Times New Roman"/>
                <w:sz w:val="22"/>
              </w:rPr>
              <w:t>2018-2019-2020</w:t>
            </w:r>
          </w:p>
        </w:tc>
        <w:tc>
          <w:tcPr>
            <w:tcW w:w="1710" w:type="dxa"/>
          </w:tcPr>
          <w:p w14:paraId="3E6FE09D" w14:textId="1927B630" w:rsidR="00483329" w:rsidRPr="007470F7" w:rsidRDefault="00483329" w:rsidP="00D14A05">
            <w:pPr>
              <w:rPr>
                <w:rFonts w:eastAsia="Times New Roman" w:cs="Times New Roman"/>
                <w:sz w:val="22"/>
              </w:rPr>
            </w:pPr>
            <w:r w:rsidRPr="00483329">
              <w:rPr>
                <w:rFonts w:eastAsia="Times New Roman" w:cs="Times New Roman"/>
                <w:sz w:val="22"/>
              </w:rPr>
              <w:t>2018-2019-2020</w:t>
            </w:r>
          </w:p>
        </w:tc>
        <w:tc>
          <w:tcPr>
            <w:tcW w:w="1710" w:type="dxa"/>
          </w:tcPr>
          <w:p w14:paraId="6508AD04" w14:textId="55529684" w:rsidR="00483329" w:rsidRPr="007470F7" w:rsidRDefault="00483329" w:rsidP="00D14A05">
            <w:pPr>
              <w:rPr>
                <w:rFonts w:eastAsia="Times New Roman" w:cs="Times New Roman"/>
                <w:sz w:val="22"/>
              </w:rPr>
            </w:pPr>
            <w:r w:rsidRPr="00483329">
              <w:rPr>
                <w:rFonts w:eastAsia="Times New Roman" w:cs="Times New Roman"/>
                <w:sz w:val="22"/>
              </w:rPr>
              <w:t>2018-2019-2020</w:t>
            </w:r>
          </w:p>
        </w:tc>
        <w:tc>
          <w:tcPr>
            <w:tcW w:w="1710" w:type="dxa"/>
          </w:tcPr>
          <w:p w14:paraId="18E26552" w14:textId="7C962106" w:rsidR="00483329" w:rsidRPr="007470F7" w:rsidRDefault="00483329" w:rsidP="00D14A05">
            <w:pPr>
              <w:rPr>
                <w:rFonts w:eastAsia="Times New Roman" w:cs="Times New Roman"/>
                <w:sz w:val="22"/>
              </w:rPr>
            </w:pPr>
            <w:r w:rsidRPr="00483329">
              <w:rPr>
                <w:rFonts w:eastAsia="Times New Roman" w:cs="Times New Roman"/>
                <w:sz w:val="22"/>
              </w:rPr>
              <w:t>2018-2019-2020</w:t>
            </w:r>
          </w:p>
        </w:tc>
        <w:tc>
          <w:tcPr>
            <w:tcW w:w="1710" w:type="dxa"/>
          </w:tcPr>
          <w:p w14:paraId="4055BFB9" w14:textId="0EB03C0D" w:rsidR="00483329" w:rsidRPr="007470F7" w:rsidRDefault="00483329" w:rsidP="00D14A05">
            <w:pPr>
              <w:rPr>
                <w:rFonts w:eastAsia="Times New Roman" w:cs="Times New Roman"/>
                <w:sz w:val="22"/>
              </w:rPr>
            </w:pPr>
            <w:r w:rsidRPr="00483329">
              <w:rPr>
                <w:rFonts w:eastAsia="Times New Roman" w:cs="Times New Roman"/>
                <w:sz w:val="22"/>
              </w:rPr>
              <w:t>2018-2019-2020</w:t>
            </w:r>
          </w:p>
        </w:tc>
      </w:tr>
      <w:tr w:rsidR="00483329" w:rsidRPr="007470F7" w14:paraId="1B712DD9" w14:textId="77777777" w:rsidTr="00D14A05">
        <w:tc>
          <w:tcPr>
            <w:tcW w:w="1085" w:type="dxa"/>
          </w:tcPr>
          <w:p w14:paraId="5194F4CA" w14:textId="77777777" w:rsidR="00483329" w:rsidRPr="007470F7" w:rsidRDefault="00483329" w:rsidP="00D14A05">
            <w:pPr>
              <w:rPr>
                <w:rFonts w:eastAsia="Times New Roman" w:cs="Times New Roman"/>
                <w:sz w:val="22"/>
              </w:rPr>
            </w:pPr>
            <w:r w:rsidRPr="007470F7">
              <w:rPr>
                <w:rFonts w:eastAsia="Times New Roman" w:cs="Times New Roman"/>
                <w:sz w:val="22"/>
              </w:rPr>
              <w:t>Dorm I</w:t>
            </w:r>
          </w:p>
        </w:tc>
        <w:tc>
          <w:tcPr>
            <w:tcW w:w="1813" w:type="dxa"/>
          </w:tcPr>
          <w:p w14:paraId="5A7FC22C" w14:textId="77777777" w:rsidR="00483329" w:rsidRPr="007470F7" w:rsidRDefault="00483329" w:rsidP="00D14A05">
            <w:pPr>
              <w:jc w:val="center"/>
              <w:rPr>
                <w:rFonts w:eastAsia="Times New Roman" w:cs="Times New Roman"/>
                <w:szCs w:val="24"/>
              </w:rPr>
            </w:pPr>
            <w:r w:rsidRPr="007470F7">
              <w:rPr>
                <w:rFonts w:eastAsia="Times New Roman" w:cs="Times New Roman"/>
                <w:szCs w:val="24"/>
              </w:rPr>
              <w:t>0-0-0</w:t>
            </w:r>
          </w:p>
        </w:tc>
        <w:tc>
          <w:tcPr>
            <w:tcW w:w="1710" w:type="dxa"/>
          </w:tcPr>
          <w:p w14:paraId="7248F530" w14:textId="77777777" w:rsidR="00483329" w:rsidRPr="007470F7" w:rsidRDefault="00483329" w:rsidP="00D14A05">
            <w:pPr>
              <w:jc w:val="center"/>
              <w:rPr>
                <w:rFonts w:eastAsia="Times New Roman" w:cs="Times New Roman"/>
                <w:szCs w:val="24"/>
              </w:rPr>
            </w:pPr>
            <w:r w:rsidRPr="007470F7">
              <w:rPr>
                <w:rFonts w:eastAsia="Times New Roman" w:cs="Times New Roman"/>
                <w:szCs w:val="24"/>
              </w:rPr>
              <w:t>0-0-0</w:t>
            </w:r>
          </w:p>
        </w:tc>
        <w:tc>
          <w:tcPr>
            <w:tcW w:w="1710" w:type="dxa"/>
          </w:tcPr>
          <w:p w14:paraId="73F31F28" w14:textId="77777777" w:rsidR="00483329" w:rsidRPr="007470F7" w:rsidRDefault="00483329" w:rsidP="00D14A05">
            <w:pPr>
              <w:jc w:val="center"/>
              <w:rPr>
                <w:rFonts w:eastAsia="Times New Roman" w:cs="Times New Roman"/>
                <w:szCs w:val="24"/>
              </w:rPr>
            </w:pPr>
            <w:r w:rsidRPr="007470F7">
              <w:rPr>
                <w:rFonts w:eastAsia="Times New Roman" w:cs="Times New Roman"/>
                <w:szCs w:val="24"/>
              </w:rPr>
              <w:t>0-0-0</w:t>
            </w:r>
          </w:p>
        </w:tc>
        <w:tc>
          <w:tcPr>
            <w:tcW w:w="1710" w:type="dxa"/>
          </w:tcPr>
          <w:p w14:paraId="50FF30F3" w14:textId="77777777" w:rsidR="00483329" w:rsidRPr="007470F7" w:rsidRDefault="00483329" w:rsidP="00D14A05">
            <w:pPr>
              <w:jc w:val="center"/>
              <w:rPr>
                <w:rFonts w:eastAsia="Times New Roman" w:cs="Times New Roman"/>
                <w:szCs w:val="24"/>
              </w:rPr>
            </w:pPr>
            <w:r w:rsidRPr="007470F7">
              <w:rPr>
                <w:rFonts w:eastAsia="Times New Roman" w:cs="Times New Roman"/>
                <w:szCs w:val="24"/>
              </w:rPr>
              <w:t>0-0-0</w:t>
            </w:r>
          </w:p>
        </w:tc>
        <w:tc>
          <w:tcPr>
            <w:tcW w:w="1710" w:type="dxa"/>
          </w:tcPr>
          <w:p w14:paraId="6905B803" w14:textId="77777777" w:rsidR="00483329" w:rsidRPr="007470F7" w:rsidRDefault="00483329" w:rsidP="00D14A05">
            <w:pPr>
              <w:jc w:val="center"/>
              <w:rPr>
                <w:rFonts w:eastAsia="Times New Roman" w:cs="Times New Roman"/>
                <w:szCs w:val="24"/>
              </w:rPr>
            </w:pPr>
            <w:r w:rsidRPr="007470F7">
              <w:rPr>
                <w:rFonts w:eastAsia="Times New Roman" w:cs="Times New Roman"/>
                <w:szCs w:val="24"/>
              </w:rPr>
              <w:t>0-0-0</w:t>
            </w:r>
          </w:p>
        </w:tc>
      </w:tr>
      <w:tr w:rsidR="00483329" w:rsidRPr="007470F7" w14:paraId="7DE708C6" w14:textId="77777777" w:rsidTr="00D14A05">
        <w:tc>
          <w:tcPr>
            <w:tcW w:w="1085" w:type="dxa"/>
          </w:tcPr>
          <w:p w14:paraId="5FF8A0BE" w14:textId="77777777" w:rsidR="00483329" w:rsidRPr="007470F7" w:rsidRDefault="00483329" w:rsidP="00D14A05">
            <w:pPr>
              <w:rPr>
                <w:rFonts w:eastAsia="Times New Roman" w:cs="Times New Roman"/>
                <w:sz w:val="22"/>
              </w:rPr>
            </w:pPr>
            <w:r w:rsidRPr="007470F7">
              <w:rPr>
                <w:rFonts w:eastAsia="Times New Roman" w:cs="Times New Roman"/>
                <w:sz w:val="22"/>
              </w:rPr>
              <w:t>Dorm II</w:t>
            </w:r>
          </w:p>
        </w:tc>
        <w:tc>
          <w:tcPr>
            <w:tcW w:w="1813" w:type="dxa"/>
          </w:tcPr>
          <w:p w14:paraId="603B7ABA" w14:textId="77777777" w:rsidR="00483329" w:rsidRPr="007470F7" w:rsidRDefault="00483329" w:rsidP="00D14A05">
            <w:pPr>
              <w:jc w:val="center"/>
              <w:rPr>
                <w:rFonts w:eastAsia="Times New Roman" w:cs="Times New Roman"/>
                <w:szCs w:val="24"/>
              </w:rPr>
            </w:pPr>
            <w:r w:rsidRPr="007470F7">
              <w:rPr>
                <w:rFonts w:eastAsia="Times New Roman" w:cs="Times New Roman"/>
                <w:szCs w:val="24"/>
              </w:rPr>
              <w:t>0-0-0</w:t>
            </w:r>
          </w:p>
        </w:tc>
        <w:tc>
          <w:tcPr>
            <w:tcW w:w="1710" w:type="dxa"/>
          </w:tcPr>
          <w:p w14:paraId="64E02C60" w14:textId="77777777" w:rsidR="00483329" w:rsidRPr="007470F7" w:rsidRDefault="00483329" w:rsidP="00D14A05">
            <w:pPr>
              <w:jc w:val="center"/>
              <w:rPr>
                <w:rFonts w:eastAsia="Times New Roman" w:cs="Times New Roman"/>
                <w:szCs w:val="24"/>
              </w:rPr>
            </w:pPr>
            <w:r w:rsidRPr="007470F7">
              <w:rPr>
                <w:rFonts w:eastAsia="Times New Roman" w:cs="Times New Roman"/>
                <w:szCs w:val="24"/>
              </w:rPr>
              <w:t>0-0-0</w:t>
            </w:r>
          </w:p>
        </w:tc>
        <w:tc>
          <w:tcPr>
            <w:tcW w:w="1710" w:type="dxa"/>
          </w:tcPr>
          <w:p w14:paraId="071353EB" w14:textId="77777777" w:rsidR="00483329" w:rsidRPr="007470F7" w:rsidRDefault="00483329" w:rsidP="00D14A05">
            <w:pPr>
              <w:jc w:val="center"/>
              <w:rPr>
                <w:rFonts w:eastAsia="Times New Roman" w:cs="Times New Roman"/>
                <w:szCs w:val="24"/>
              </w:rPr>
            </w:pPr>
            <w:r w:rsidRPr="007470F7">
              <w:rPr>
                <w:rFonts w:eastAsia="Times New Roman" w:cs="Times New Roman"/>
                <w:szCs w:val="24"/>
              </w:rPr>
              <w:t>0-0-0</w:t>
            </w:r>
          </w:p>
        </w:tc>
        <w:tc>
          <w:tcPr>
            <w:tcW w:w="1710" w:type="dxa"/>
          </w:tcPr>
          <w:p w14:paraId="0B870736" w14:textId="77777777" w:rsidR="00483329" w:rsidRPr="007470F7" w:rsidRDefault="00483329" w:rsidP="00D14A05">
            <w:pPr>
              <w:jc w:val="center"/>
              <w:rPr>
                <w:rFonts w:eastAsia="Times New Roman" w:cs="Times New Roman"/>
                <w:szCs w:val="24"/>
              </w:rPr>
            </w:pPr>
            <w:r w:rsidRPr="007470F7">
              <w:rPr>
                <w:rFonts w:eastAsia="Times New Roman" w:cs="Times New Roman"/>
                <w:szCs w:val="24"/>
              </w:rPr>
              <w:t>0-0-0</w:t>
            </w:r>
          </w:p>
        </w:tc>
        <w:tc>
          <w:tcPr>
            <w:tcW w:w="1710" w:type="dxa"/>
          </w:tcPr>
          <w:p w14:paraId="562C55DE" w14:textId="77777777" w:rsidR="00483329" w:rsidRPr="007470F7" w:rsidRDefault="00483329" w:rsidP="00D14A05">
            <w:pPr>
              <w:jc w:val="center"/>
              <w:rPr>
                <w:rFonts w:eastAsia="Times New Roman" w:cs="Times New Roman"/>
                <w:szCs w:val="24"/>
              </w:rPr>
            </w:pPr>
            <w:r w:rsidRPr="007470F7">
              <w:rPr>
                <w:rFonts w:eastAsia="Times New Roman" w:cs="Times New Roman"/>
                <w:szCs w:val="24"/>
              </w:rPr>
              <w:t>0-0-0</w:t>
            </w:r>
          </w:p>
        </w:tc>
      </w:tr>
      <w:tr w:rsidR="00483329" w:rsidRPr="007470F7" w14:paraId="269EFDF0" w14:textId="77777777" w:rsidTr="00D14A05">
        <w:tc>
          <w:tcPr>
            <w:tcW w:w="1085" w:type="dxa"/>
          </w:tcPr>
          <w:p w14:paraId="2348A00C" w14:textId="77777777" w:rsidR="00483329" w:rsidRPr="007470F7" w:rsidRDefault="00483329" w:rsidP="00D14A05">
            <w:pPr>
              <w:rPr>
                <w:rFonts w:eastAsia="Times New Roman" w:cs="Times New Roman"/>
                <w:sz w:val="22"/>
              </w:rPr>
            </w:pPr>
            <w:r w:rsidRPr="007470F7">
              <w:rPr>
                <w:rFonts w:eastAsia="Times New Roman" w:cs="Times New Roman"/>
                <w:sz w:val="22"/>
              </w:rPr>
              <w:t>Dorm III</w:t>
            </w:r>
          </w:p>
        </w:tc>
        <w:tc>
          <w:tcPr>
            <w:tcW w:w="1813" w:type="dxa"/>
          </w:tcPr>
          <w:p w14:paraId="3430B99D" w14:textId="77777777" w:rsidR="00483329" w:rsidRPr="007470F7" w:rsidRDefault="00483329" w:rsidP="00D14A05">
            <w:pPr>
              <w:jc w:val="center"/>
              <w:rPr>
                <w:rFonts w:eastAsia="Times New Roman" w:cs="Times New Roman"/>
                <w:szCs w:val="24"/>
              </w:rPr>
            </w:pPr>
            <w:r w:rsidRPr="007470F7">
              <w:rPr>
                <w:rFonts w:eastAsia="Times New Roman" w:cs="Times New Roman"/>
                <w:szCs w:val="24"/>
              </w:rPr>
              <w:t>0-0-0</w:t>
            </w:r>
          </w:p>
        </w:tc>
        <w:tc>
          <w:tcPr>
            <w:tcW w:w="1710" w:type="dxa"/>
          </w:tcPr>
          <w:p w14:paraId="4C4D79ED" w14:textId="77777777" w:rsidR="00483329" w:rsidRPr="007470F7" w:rsidRDefault="00483329" w:rsidP="00D14A05">
            <w:pPr>
              <w:jc w:val="center"/>
              <w:rPr>
                <w:rFonts w:eastAsia="Times New Roman" w:cs="Times New Roman"/>
                <w:szCs w:val="24"/>
              </w:rPr>
            </w:pPr>
            <w:r w:rsidRPr="007470F7">
              <w:rPr>
                <w:rFonts w:eastAsia="Times New Roman" w:cs="Times New Roman"/>
                <w:szCs w:val="24"/>
              </w:rPr>
              <w:t>0-0-0</w:t>
            </w:r>
          </w:p>
        </w:tc>
        <w:tc>
          <w:tcPr>
            <w:tcW w:w="1710" w:type="dxa"/>
          </w:tcPr>
          <w:p w14:paraId="534B5449" w14:textId="77777777" w:rsidR="00483329" w:rsidRPr="007470F7" w:rsidRDefault="00483329" w:rsidP="00D14A05">
            <w:pPr>
              <w:jc w:val="center"/>
              <w:rPr>
                <w:rFonts w:eastAsia="Times New Roman" w:cs="Times New Roman"/>
                <w:szCs w:val="24"/>
              </w:rPr>
            </w:pPr>
            <w:r w:rsidRPr="007470F7">
              <w:rPr>
                <w:rFonts w:eastAsia="Times New Roman" w:cs="Times New Roman"/>
                <w:szCs w:val="24"/>
              </w:rPr>
              <w:t>0-0-0</w:t>
            </w:r>
          </w:p>
        </w:tc>
        <w:tc>
          <w:tcPr>
            <w:tcW w:w="1710" w:type="dxa"/>
          </w:tcPr>
          <w:p w14:paraId="0BED5089" w14:textId="77777777" w:rsidR="00483329" w:rsidRPr="007470F7" w:rsidRDefault="00483329" w:rsidP="00D14A05">
            <w:pPr>
              <w:jc w:val="center"/>
              <w:rPr>
                <w:rFonts w:eastAsia="Times New Roman" w:cs="Times New Roman"/>
                <w:szCs w:val="24"/>
              </w:rPr>
            </w:pPr>
            <w:r w:rsidRPr="007470F7">
              <w:rPr>
                <w:rFonts w:eastAsia="Times New Roman" w:cs="Times New Roman"/>
                <w:szCs w:val="24"/>
              </w:rPr>
              <w:t>0-0-0</w:t>
            </w:r>
          </w:p>
        </w:tc>
        <w:tc>
          <w:tcPr>
            <w:tcW w:w="1710" w:type="dxa"/>
          </w:tcPr>
          <w:p w14:paraId="2A374D58" w14:textId="77777777" w:rsidR="00483329" w:rsidRPr="007470F7" w:rsidRDefault="00483329" w:rsidP="00D14A05">
            <w:pPr>
              <w:jc w:val="center"/>
              <w:rPr>
                <w:rFonts w:eastAsia="Times New Roman" w:cs="Times New Roman"/>
                <w:szCs w:val="24"/>
              </w:rPr>
            </w:pPr>
            <w:r w:rsidRPr="007470F7">
              <w:rPr>
                <w:rFonts w:eastAsia="Times New Roman" w:cs="Times New Roman"/>
                <w:szCs w:val="24"/>
              </w:rPr>
              <w:t>0-0-0</w:t>
            </w:r>
          </w:p>
        </w:tc>
      </w:tr>
    </w:tbl>
    <w:p w14:paraId="3C80B947" w14:textId="77777777" w:rsidR="00483329" w:rsidRPr="007470F7" w:rsidRDefault="00483329" w:rsidP="00483329">
      <w:pPr>
        <w:spacing w:after="200" w:line="276" w:lineRule="auto"/>
        <w:rPr>
          <w:rFonts w:eastAsia="Times New Roman" w:cs="Times New Roman"/>
          <w:sz w:val="22"/>
        </w:rPr>
      </w:pPr>
    </w:p>
    <w:p w14:paraId="3150B182" w14:textId="77777777" w:rsidR="00483329" w:rsidRPr="007470F7" w:rsidRDefault="00483329" w:rsidP="00483329">
      <w:pPr>
        <w:spacing w:after="200" w:line="276" w:lineRule="auto"/>
        <w:rPr>
          <w:rFonts w:eastAsia="Times New Roman" w:cs="Times New Roman"/>
          <w:sz w:val="22"/>
        </w:rPr>
      </w:pPr>
    </w:p>
    <w:p w14:paraId="7FB6A476" w14:textId="77777777" w:rsidR="00483329" w:rsidRPr="007470F7" w:rsidRDefault="00483329" w:rsidP="00483329">
      <w:pPr>
        <w:spacing w:after="200" w:line="276" w:lineRule="auto"/>
        <w:rPr>
          <w:rFonts w:eastAsia="Times New Roman" w:cs="Times New Roman"/>
          <w:sz w:val="22"/>
        </w:rPr>
      </w:pPr>
    </w:p>
    <w:p w14:paraId="1CD033B6" w14:textId="4EAA46BA" w:rsidR="00483329" w:rsidRPr="007470F7" w:rsidRDefault="00483329" w:rsidP="00483329">
      <w:pPr>
        <w:spacing w:after="200" w:line="276" w:lineRule="auto"/>
        <w:rPr>
          <w:rFonts w:ascii="Arial" w:eastAsia="Times New Roman" w:hAnsi="Arial" w:cs="Arial"/>
          <w:b/>
          <w:sz w:val="28"/>
          <w:szCs w:val="28"/>
        </w:rPr>
      </w:pPr>
      <w:r>
        <w:rPr>
          <w:rFonts w:ascii="Arial" w:eastAsia="Times New Roman" w:hAnsi="Arial" w:cs="Arial"/>
          <w:b/>
          <w:sz w:val="28"/>
          <w:szCs w:val="28"/>
        </w:rPr>
        <w:t>Fire Drill Reports:  20</w:t>
      </w:r>
      <w:r w:rsidR="008C587F">
        <w:rPr>
          <w:rFonts w:ascii="Arial" w:eastAsia="Times New Roman" w:hAnsi="Arial" w:cs="Arial"/>
          <w:b/>
          <w:sz w:val="28"/>
          <w:szCs w:val="28"/>
        </w:rPr>
        <w:t>20</w:t>
      </w:r>
      <w:r>
        <w:rPr>
          <w:rFonts w:ascii="Arial" w:eastAsia="Times New Roman" w:hAnsi="Arial" w:cs="Arial"/>
          <w:b/>
          <w:sz w:val="28"/>
          <w:szCs w:val="28"/>
        </w:rPr>
        <w:t>-202</w:t>
      </w:r>
      <w:r w:rsidR="008C587F">
        <w:rPr>
          <w:rFonts w:ascii="Arial" w:eastAsia="Times New Roman" w:hAnsi="Arial" w:cs="Arial"/>
          <w:b/>
          <w:sz w:val="28"/>
          <w:szCs w:val="28"/>
        </w:rPr>
        <w:t>1</w:t>
      </w:r>
    </w:p>
    <w:p w14:paraId="7A5C95DF" w14:textId="77777777" w:rsidR="00483329" w:rsidRPr="007470F7" w:rsidRDefault="00483329" w:rsidP="00483329">
      <w:pPr>
        <w:spacing w:after="200" w:line="276" w:lineRule="auto"/>
        <w:rPr>
          <w:rFonts w:ascii="Cambria" w:eastAsia="Times New Roman" w:hAnsi="Cambria" w:cs="Cambria"/>
          <w:sz w:val="22"/>
        </w:rPr>
      </w:pPr>
      <w:r w:rsidRPr="007470F7">
        <w:rPr>
          <w:rFonts w:ascii="Cambria" w:eastAsia="Times New Roman" w:hAnsi="Cambria" w:cs="Cambria"/>
          <w:sz w:val="22"/>
        </w:rPr>
        <w:t>Drills/False Alarms for Housing Facilities (FA=False Alarm).</w:t>
      </w:r>
    </w:p>
    <w:p w14:paraId="4CEE7429" w14:textId="77777777" w:rsidR="00483329" w:rsidRPr="007470F7" w:rsidRDefault="00483329" w:rsidP="00483329">
      <w:pPr>
        <w:spacing w:after="200" w:line="276" w:lineRule="auto"/>
        <w:rPr>
          <w:rFonts w:ascii="Cambria" w:eastAsia="Times New Roman" w:hAnsi="Cambria" w:cs="Cambria"/>
          <w:sz w:val="22"/>
        </w:rPr>
      </w:pPr>
      <w:r w:rsidRPr="007470F7">
        <w:rPr>
          <w:rFonts w:ascii="Cambria" w:eastAsia="Times New Roman" w:hAnsi="Cambria" w:cs="Cambria"/>
          <w:sz w:val="22"/>
        </w:rPr>
        <w:t>All fire alarms are monitored, responded to</w:t>
      </w:r>
      <w:r>
        <w:rPr>
          <w:rFonts w:ascii="Cambria" w:eastAsia="Times New Roman" w:hAnsi="Cambria" w:cs="Cambria"/>
          <w:sz w:val="22"/>
        </w:rPr>
        <w:t>,</w:t>
      </w:r>
      <w:r w:rsidRPr="007470F7">
        <w:rPr>
          <w:rFonts w:ascii="Cambria" w:eastAsia="Times New Roman" w:hAnsi="Cambria" w:cs="Cambria"/>
          <w:sz w:val="22"/>
        </w:rPr>
        <w:t xml:space="preserve"> and documented by </w:t>
      </w:r>
      <w:r>
        <w:rPr>
          <w:rFonts w:ascii="Cambria" w:eastAsia="Times New Roman" w:hAnsi="Cambria" w:cs="Cambria"/>
          <w:sz w:val="22"/>
        </w:rPr>
        <w:t>Security &amp; Safety</w:t>
      </w:r>
      <w:r w:rsidRPr="007470F7">
        <w:rPr>
          <w:rFonts w:ascii="Cambria" w:eastAsia="Times New Roman" w:hAnsi="Cambria" w:cs="Cambria"/>
          <w:sz w:val="22"/>
        </w:rPr>
        <w:t xml:space="preserve"> Personnel.</w:t>
      </w:r>
    </w:p>
    <w:p w14:paraId="72EB3550" w14:textId="77777777" w:rsidR="00483329" w:rsidRPr="007470F7" w:rsidRDefault="00483329" w:rsidP="00483329">
      <w:pPr>
        <w:spacing w:after="200" w:line="276" w:lineRule="auto"/>
        <w:rPr>
          <w:rFonts w:ascii="Cambria" w:eastAsia="Times New Roman" w:hAnsi="Cambria" w:cs="Cambria"/>
          <w:sz w:val="22"/>
        </w:rPr>
      </w:pPr>
      <w:r w:rsidRPr="007470F7">
        <w:rPr>
          <w:rFonts w:ascii="Cambria" w:eastAsia="Times New Roman" w:hAnsi="Cambria" w:cs="Cambria"/>
          <w:sz w:val="22"/>
        </w:rPr>
        <w:t xml:space="preserve">As indicated two drills were conducted </w:t>
      </w:r>
      <w:r>
        <w:rPr>
          <w:rFonts w:ascii="Cambria" w:eastAsia="Times New Roman" w:hAnsi="Cambria" w:cs="Cambria"/>
          <w:sz w:val="22"/>
        </w:rPr>
        <w:t>in addition to False Alarms that o</w:t>
      </w:r>
      <w:r w:rsidRPr="007470F7">
        <w:rPr>
          <w:rFonts w:ascii="Cambria" w:eastAsia="Times New Roman" w:hAnsi="Cambria" w:cs="Cambria"/>
          <w:sz w:val="22"/>
        </w:rPr>
        <w:t>ccurred to exceed the requirement.  Recent improvements in the fire alarm systems have significantly reduced the number of false alarms that occur in the dorm areas.</w:t>
      </w:r>
    </w:p>
    <w:p w14:paraId="446937E5" w14:textId="77777777" w:rsidR="00483329" w:rsidRPr="007470F7" w:rsidRDefault="00483329" w:rsidP="00483329">
      <w:pPr>
        <w:spacing w:after="200" w:line="276" w:lineRule="auto"/>
        <w:rPr>
          <w:rFonts w:ascii="Cambria" w:eastAsia="Times New Roman" w:hAnsi="Cambria" w:cs="Cambria"/>
          <w:sz w:val="22"/>
        </w:rPr>
      </w:pPr>
      <w:r>
        <w:rPr>
          <w:rFonts w:ascii="Cambria" w:eastAsia="Times New Roman" w:hAnsi="Cambria" w:cs="Cambria"/>
          <w:sz w:val="22"/>
        </w:rPr>
        <w:t>Security &amp; Safety</w:t>
      </w:r>
      <w:r w:rsidRPr="007470F7">
        <w:rPr>
          <w:rFonts w:ascii="Cambria" w:eastAsia="Times New Roman" w:hAnsi="Cambria" w:cs="Cambria"/>
          <w:sz w:val="22"/>
        </w:rPr>
        <w:t xml:space="preserve"> Personnel document all actions by occupants and they are reported. Instructive information is provided to resident</w:t>
      </w:r>
      <w:r>
        <w:rPr>
          <w:rFonts w:ascii="Cambria" w:eastAsia="Times New Roman" w:hAnsi="Cambria" w:cs="Cambria"/>
          <w:sz w:val="22"/>
        </w:rPr>
        <w:t xml:space="preserve">s and </w:t>
      </w:r>
      <w:r w:rsidRPr="007470F7">
        <w:rPr>
          <w:rFonts w:ascii="Cambria" w:eastAsia="Times New Roman" w:hAnsi="Cambria" w:cs="Cambria"/>
          <w:sz w:val="22"/>
        </w:rPr>
        <w:t xml:space="preserve">occupants on proper procedures during a Fire Emergency. </w:t>
      </w:r>
    </w:p>
    <w:p w14:paraId="13923385" w14:textId="77777777" w:rsidR="00483329" w:rsidRPr="007470F7" w:rsidRDefault="00483329" w:rsidP="00483329">
      <w:pPr>
        <w:spacing w:after="200" w:line="276" w:lineRule="auto"/>
        <w:rPr>
          <w:rFonts w:ascii="Cambria" w:eastAsia="Times New Roman" w:hAnsi="Cambria" w:cs="Cambria"/>
          <w:sz w:val="22"/>
        </w:rPr>
      </w:pPr>
    </w:p>
    <w:tbl>
      <w:tblPr>
        <w:tblStyle w:val="TableGrid1"/>
        <w:tblW w:w="0" w:type="auto"/>
        <w:tblLook w:val="04A0" w:firstRow="1" w:lastRow="0" w:firstColumn="1" w:lastColumn="0" w:noHBand="0" w:noVBand="1"/>
      </w:tblPr>
      <w:tblGrid>
        <w:gridCol w:w="3116"/>
        <w:gridCol w:w="3117"/>
        <w:gridCol w:w="3117"/>
      </w:tblGrid>
      <w:tr w:rsidR="00483329" w:rsidRPr="007470F7" w14:paraId="160CE186" w14:textId="77777777" w:rsidTr="00D14A05">
        <w:tc>
          <w:tcPr>
            <w:tcW w:w="3116" w:type="dxa"/>
          </w:tcPr>
          <w:p w14:paraId="6ACF3B4C" w14:textId="77777777" w:rsidR="00483329" w:rsidRPr="007470F7" w:rsidRDefault="00483329" w:rsidP="00D14A05">
            <w:pPr>
              <w:jc w:val="center"/>
              <w:rPr>
                <w:rFonts w:ascii="Cambria" w:eastAsia="Times New Roman" w:hAnsi="Cambria" w:cs="Cambria"/>
                <w:b/>
                <w:szCs w:val="24"/>
              </w:rPr>
            </w:pPr>
            <w:r w:rsidRPr="007470F7">
              <w:rPr>
                <w:rFonts w:ascii="Cambria" w:eastAsia="Times New Roman" w:hAnsi="Cambria" w:cs="Cambria"/>
                <w:b/>
                <w:szCs w:val="24"/>
              </w:rPr>
              <w:t>Dorm 1</w:t>
            </w:r>
          </w:p>
        </w:tc>
        <w:tc>
          <w:tcPr>
            <w:tcW w:w="3117" w:type="dxa"/>
          </w:tcPr>
          <w:p w14:paraId="2B22C57A" w14:textId="77777777" w:rsidR="00483329" w:rsidRPr="007470F7" w:rsidRDefault="00483329" w:rsidP="00D14A05">
            <w:pPr>
              <w:jc w:val="center"/>
              <w:rPr>
                <w:rFonts w:ascii="Cambria" w:eastAsia="Times New Roman" w:hAnsi="Cambria" w:cs="Cambria"/>
                <w:b/>
                <w:szCs w:val="24"/>
              </w:rPr>
            </w:pPr>
            <w:r w:rsidRPr="007470F7">
              <w:rPr>
                <w:rFonts w:ascii="Cambria" w:eastAsia="Times New Roman" w:hAnsi="Cambria" w:cs="Cambria"/>
                <w:b/>
                <w:szCs w:val="24"/>
              </w:rPr>
              <w:t>Dorm 2</w:t>
            </w:r>
          </w:p>
        </w:tc>
        <w:tc>
          <w:tcPr>
            <w:tcW w:w="3117" w:type="dxa"/>
          </w:tcPr>
          <w:p w14:paraId="6FFE9E54" w14:textId="77777777" w:rsidR="00483329" w:rsidRPr="007470F7" w:rsidRDefault="00483329" w:rsidP="00D14A05">
            <w:pPr>
              <w:jc w:val="center"/>
              <w:rPr>
                <w:rFonts w:ascii="Cambria" w:eastAsia="Times New Roman" w:hAnsi="Cambria" w:cs="Cambria"/>
                <w:b/>
                <w:szCs w:val="24"/>
              </w:rPr>
            </w:pPr>
            <w:r w:rsidRPr="007470F7">
              <w:rPr>
                <w:rFonts w:ascii="Cambria" w:eastAsia="Times New Roman" w:hAnsi="Cambria" w:cs="Cambria"/>
                <w:b/>
                <w:szCs w:val="24"/>
              </w:rPr>
              <w:t>Dorm 3</w:t>
            </w:r>
          </w:p>
        </w:tc>
      </w:tr>
      <w:tr w:rsidR="00483329" w:rsidRPr="007470F7" w14:paraId="278B45F9" w14:textId="77777777" w:rsidTr="00D14A05">
        <w:tc>
          <w:tcPr>
            <w:tcW w:w="3116" w:type="dxa"/>
          </w:tcPr>
          <w:p w14:paraId="07347F77" w14:textId="74C2F508" w:rsidR="00483329" w:rsidRPr="007470F7" w:rsidRDefault="00483329" w:rsidP="00D14A05">
            <w:pPr>
              <w:jc w:val="center"/>
              <w:rPr>
                <w:rFonts w:ascii="Cambria" w:eastAsia="Times New Roman" w:hAnsi="Cambria" w:cs="Cambria"/>
                <w:szCs w:val="24"/>
              </w:rPr>
            </w:pPr>
            <w:r>
              <w:rPr>
                <w:rFonts w:ascii="Cambria" w:eastAsia="Times New Roman" w:hAnsi="Cambria" w:cs="Cambria"/>
                <w:szCs w:val="24"/>
              </w:rPr>
              <w:t>10-1-2020</w:t>
            </w:r>
            <w:r w:rsidRPr="005E2CAC">
              <w:rPr>
                <w:rFonts w:ascii="Cambria" w:eastAsia="Times New Roman" w:hAnsi="Cambria" w:cs="Cambria"/>
                <w:szCs w:val="24"/>
              </w:rPr>
              <w:t xml:space="preserve"> Drill</w:t>
            </w:r>
          </w:p>
        </w:tc>
        <w:tc>
          <w:tcPr>
            <w:tcW w:w="3117" w:type="dxa"/>
          </w:tcPr>
          <w:p w14:paraId="040AAB09" w14:textId="5AE248D7" w:rsidR="00483329" w:rsidRPr="007470F7" w:rsidRDefault="00483329" w:rsidP="00D14A05">
            <w:pPr>
              <w:jc w:val="center"/>
              <w:rPr>
                <w:rFonts w:ascii="Cambria" w:eastAsia="Times New Roman" w:hAnsi="Cambria" w:cs="Cambria"/>
                <w:szCs w:val="24"/>
              </w:rPr>
            </w:pPr>
            <w:r>
              <w:rPr>
                <w:rFonts w:ascii="Cambria" w:eastAsia="Times New Roman" w:hAnsi="Cambria" w:cs="Cambria"/>
                <w:szCs w:val="24"/>
              </w:rPr>
              <w:t>10-1-2020</w:t>
            </w:r>
            <w:r w:rsidRPr="005E2CAC">
              <w:rPr>
                <w:rFonts w:ascii="Cambria" w:eastAsia="Times New Roman" w:hAnsi="Cambria" w:cs="Cambria"/>
                <w:szCs w:val="24"/>
              </w:rPr>
              <w:t xml:space="preserve"> Drill</w:t>
            </w:r>
          </w:p>
        </w:tc>
        <w:tc>
          <w:tcPr>
            <w:tcW w:w="3117" w:type="dxa"/>
          </w:tcPr>
          <w:p w14:paraId="28503197" w14:textId="4E9542D3" w:rsidR="00483329" w:rsidRPr="007470F7" w:rsidRDefault="00483329" w:rsidP="00D14A05">
            <w:pPr>
              <w:jc w:val="center"/>
              <w:rPr>
                <w:rFonts w:ascii="Cambria" w:eastAsia="Times New Roman" w:hAnsi="Cambria" w:cs="Cambria"/>
                <w:szCs w:val="24"/>
              </w:rPr>
            </w:pPr>
            <w:r>
              <w:rPr>
                <w:rFonts w:ascii="Cambria" w:eastAsia="Times New Roman" w:hAnsi="Cambria" w:cs="Cambria"/>
                <w:szCs w:val="24"/>
              </w:rPr>
              <w:t>10-1-2020</w:t>
            </w:r>
            <w:r w:rsidRPr="005E2CAC">
              <w:rPr>
                <w:rFonts w:ascii="Cambria" w:eastAsia="Times New Roman" w:hAnsi="Cambria" w:cs="Cambria"/>
                <w:szCs w:val="24"/>
              </w:rPr>
              <w:t xml:space="preserve"> Drill</w:t>
            </w:r>
          </w:p>
        </w:tc>
      </w:tr>
      <w:tr w:rsidR="00483329" w:rsidRPr="007470F7" w14:paraId="0579F133" w14:textId="77777777" w:rsidTr="00D14A05">
        <w:tc>
          <w:tcPr>
            <w:tcW w:w="3116" w:type="dxa"/>
          </w:tcPr>
          <w:p w14:paraId="6C881C58" w14:textId="54F65327" w:rsidR="00483329" w:rsidRDefault="00483329" w:rsidP="00D14A05">
            <w:pPr>
              <w:jc w:val="center"/>
              <w:rPr>
                <w:rFonts w:ascii="Cambria" w:eastAsia="Times New Roman" w:hAnsi="Cambria" w:cs="Cambria"/>
                <w:szCs w:val="24"/>
              </w:rPr>
            </w:pPr>
            <w:r>
              <w:rPr>
                <w:rFonts w:ascii="Cambria" w:eastAsia="Times New Roman" w:hAnsi="Cambria" w:cs="Cambria"/>
                <w:szCs w:val="24"/>
              </w:rPr>
              <w:t>4-26-2021 Drill</w:t>
            </w:r>
          </w:p>
        </w:tc>
        <w:tc>
          <w:tcPr>
            <w:tcW w:w="3117" w:type="dxa"/>
          </w:tcPr>
          <w:p w14:paraId="3CB45820" w14:textId="782FAA6F" w:rsidR="00483329" w:rsidRDefault="00483329" w:rsidP="00D14A05">
            <w:pPr>
              <w:jc w:val="center"/>
              <w:rPr>
                <w:rFonts w:ascii="Cambria" w:eastAsia="Times New Roman" w:hAnsi="Cambria" w:cs="Cambria"/>
                <w:szCs w:val="24"/>
              </w:rPr>
            </w:pPr>
            <w:r>
              <w:rPr>
                <w:rFonts w:ascii="Cambria" w:eastAsia="Times New Roman" w:hAnsi="Cambria" w:cs="Cambria"/>
                <w:szCs w:val="24"/>
              </w:rPr>
              <w:t>4-26-2021 Drill</w:t>
            </w:r>
          </w:p>
        </w:tc>
        <w:tc>
          <w:tcPr>
            <w:tcW w:w="3117" w:type="dxa"/>
          </w:tcPr>
          <w:p w14:paraId="6DA59CB6" w14:textId="0F302943" w:rsidR="00483329" w:rsidRDefault="00483329" w:rsidP="00D14A05">
            <w:pPr>
              <w:jc w:val="center"/>
              <w:rPr>
                <w:rFonts w:ascii="Cambria" w:eastAsia="Times New Roman" w:hAnsi="Cambria" w:cs="Cambria"/>
                <w:szCs w:val="24"/>
              </w:rPr>
            </w:pPr>
            <w:r>
              <w:rPr>
                <w:rFonts w:ascii="Cambria" w:eastAsia="Times New Roman" w:hAnsi="Cambria" w:cs="Cambria"/>
                <w:szCs w:val="24"/>
              </w:rPr>
              <w:t>4-26-2021 Drill</w:t>
            </w:r>
          </w:p>
        </w:tc>
      </w:tr>
    </w:tbl>
    <w:p w14:paraId="25082C50" w14:textId="77777777" w:rsidR="00483329" w:rsidRDefault="00483329" w:rsidP="00483329">
      <w:pPr>
        <w:spacing w:after="200" w:line="276" w:lineRule="auto"/>
        <w:rPr>
          <w:rFonts w:ascii="Cambria" w:eastAsia="Times New Roman" w:hAnsi="Cambria" w:cs="Cambria"/>
          <w:szCs w:val="24"/>
        </w:rPr>
      </w:pPr>
    </w:p>
    <w:p w14:paraId="0FC37D6B" w14:textId="77777777" w:rsidR="00483329" w:rsidRPr="007470F7" w:rsidRDefault="00483329" w:rsidP="00483329">
      <w:pPr>
        <w:spacing w:after="200" w:line="276" w:lineRule="auto"/>
        <w:rPr>
          <w:rFonts w:eastAsia="Times New Roman" w:cs="Times New Roman"/>
          <w:sz w:val="22"/>
          <w:szCs w:val="24"/>
        </w:rPr>
      </w:pPr>
    </w:p>
    <w:p w14:paraId="301473C7" w14:textId="77777777" w:rsidR="004A3FB8" w:rsidRPr="004A3FB8" w:rsidRDefault="004A3FB8" w:rsidP="004A3FB8">
      <w:pPr>
        <w:pStyle w:val="NoSpacing"/>
      </w:pPr>
    </w:p>
    <w:sectPr w:rsidR="004A3FB8" w:rsidRPr="004A3FB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C1EAD" w14:textId="77777777" w:rsidR="00483329" w:rsidRDefault="00483329" w:rsidP="00483329">
      <w:pPr>
        <w:spacing w:after="0" w:line="240" w:lineRule="auto"/>
      </w:pPr>
      <w:r>
        <w:separator/>
      </w:r>
    </w:p>
  </w:endnote>
  <w:endnote w:type="continuationSeparator" w:id="0">
    <w:p w14:paraId="6A80A796" w14:textId="77777777" w:rsidR="00483329" w:rsidRDefault="00483329" w:rsidP="00483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611670"/>
      <w:docPartObj>
        <w:docPartGallery w:val="Page Numbers (Bottom of Page)"/>
        <w:docPartUnique/>
      </w:docPartObj>
    </w:sdtPr>
    <w:sdtEndPr>
      <w:rPr>
        <w:color w:val="808080"/>
        <w:spacing w:val="60"/>
      </w:rPr>
    </w:sdtEndPr>
    <w:sdtContent>
      <w:p w14:paraId="4B9C92C0" w14:textId="77777777" w:rsidR="00A171A1" w:rsidRDefault="00225B7D" w:rsidP="005C6711">
        <w:pPr>
          <w:pStyle w:val="Footer1"/>
          <w:pBdr>
            <w:top w:val="single" w:sz="4" w:space="1" w:color="D9D9D9"/>
          </w:pBdr>
          <w:rPr>
            <w:b/>
            <w:bCs/>
          </w:rPr>
        </w:pPr>
        <w:r>
          <w:fldChar w:fldCharType="begin"/>
        </w:r>
        <w:r>
          <w:instrText xml:space="preserve"> PAGE   \* MERGEFORMAT </w:instrText>
        </w:r>
        <w:r>
          <w:fldChar w:fldCharType="separate"/>
        </w:r>
        <w:r w:rsidRPr="00E415CC">
          <w:rPr>
            <w:b/>
            <w:bCs/>
            <w:noProof/>
          </w:rPr>
          <w:t>1</w:t>
        </w:r>
        <w:r>
          <w:rPr>
            <w:b/>
            <w:bCs/>
            <w:noProof/>
          </w:rPr>
          <w:fldChar w:fldCharType="end"/>
        </w:r>
        <w:r>
          <w:rPr>
            <w:b/>
            <w:bCs/>
          </w:rPr>
          <w:t xml:space="preserve"> | </w:t>
        </w:r>
        <w:r w:rsidRPr="00A662C5">
          <w:rPr>
            <w:color w:val="808080"/>
            <w:spacing w:val="60"/>
          </w:rPr>
          <w:t>Page</w:t>
        </w:r>
      </w:p>
    </w:sdtContent>
  </w:sdt>
  <w:p w14:paraId="50B6BBDF" w14:textId="77777777" w:rsidR="00A171A1" w:rsidRDefault="00522669">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B1EA2" w14:textId="77777777" w:rsidR="00483329" w:rsidRDefault="00483329" w:rsidP="00483329">
      <w:pPr>
        <w:spacing w:after="0" w:line="240" w:lineRule="auto"/>
      </w:pPr>
      <w:r>
        <w:separator/>
      </w:r>
    </w:p>
  </w:footnote>
  <w:footnote w:type="continuationSeparator" w:id="0">
    <w:p w14:paraId="22AB0CD0" w14:textId="77777777" w:rsidR="00483329" w:rsidRDefault="00483329" w:rsidP="00483329">
      <w:pPr>
        <w:spacing w:after="0" w:line="240" w:lineRule="auto"/>
      </w:pPr>
      <w:r>
        <w:continuationSeparator/>
      </w:r>
    </w:p>
  </w:footnote>
  <w:footnote w:id="1">
    <w:p w14:paraId="1E6DF507" w14:textId="77777777" w:rsidR="00483329" w:rsidRDefault="00483329" w:rsidP="00483329">
      <w:pPr>
        <w:pStyle w:val="FootnoteText"/>
      </w:pPr>
      <w:r>
        <w:rPr>
          <w:rStyle w:val="FootnoteReference"/>
        </w:rPr>
        <w:footnoteRef/>
      </w:r>
      <w:r>
        <w:t xml:space="preserve"> Other applicable laws include the </w:t>
      </w:r>
      <w:r w:rsidRPr="008A3A4F">
        <w:t xml:space="preserve">Violence Against Women Reauthorization Act of 2013 (20 U.S.C. 1092(f)) (VAWA), also known as the Campus Sexual Violence Elimination Act (Campus </w:t>
      </w:r>
      <w:proofErr w:type="spellStart"/>
      <w:r w:rsidRPr="008A3A4F">
        <w:t>SaVE</w:t>
      </w:r>
      <w:proofErr w:type="spellEnd"/>
      <w:r w:rsidRPr="008A3A4F">
        <w:t xml:space="preserve"> Act); </w:t>
      </w:r>
      <w:r>
        <w:t xml:space="preserve">the </w:t>
      </w:r>
      <w:proofErr w:type="spellStart"/>
      <w:r>
        <w:t>Clery</w:t>
      </w:r>
      <w:proofErr w:type="spellEnd"/>
      <w:r>
        <w:t xml:space="preserve"> Act, 20 U.S.C. 1092(f) and implementing regulations, </w:t>
      </w:r>
      <w:r w:rsidRPr="008A3A4F">
        <w:t>and Title VII of the Civil Rights Act of 1964, as amended.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752D3" w14:textId="77777777" w:rsidR="00A171A1" w:rsidRPr="00A662C5" w:rsidRDefault="00225B7D" w:rsidP="005C6711">
    <w:pPr>
      <w:pStyle w:val="Header1"/>
      <w:jc w:val="center"/>
      <w:rPr>
        <w:rFonts w:ascii="Arial" w:hAnsi="Arial"/>
        <w:caps/>
        <w:sz w:val="32"/>
      </w:rPr>
    </w:pPr>
    <w:r w:rsidRPr="00A662C5">
      <w:rPr>
        <w:rFonts w:ascii="Arial" w:hAnsi="Arial"/>
        <w:caps/>
        <w:sz w:val="32"/>
      </w:rPr>
      <w:t>Cranbrook Academy of Art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873"/>
    <w:multiLevelType w:val="multilevel"/>
    <w:tmpl w:val="C5B43924"/>
    <w:lvl w:ilvl="0">
      <w:start w:val="1"/>
      <w:numFmt w:val="lowerLetter"/>
      <w:lvlText w:val="%1."/>
      <w:lvlJc w:val="left"/>
      <w:pPr>
        <w:tabs>
          <w:tab w:val="left" w:pos="360"/>
        </w:tabs>
      </w:pPr>
      <w:rPr>
        <w:rFonts w:ascii="Calibri" w:eastAsia="Calibri" w:hAnsi="Calibri" w:cs="Times New Roman"/>
        <w:b/>
        <w:color w:val="000000"/>
        <w:spacing w:val="-5"/>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715318"/>
    <w:multiLevelType w:val="multilevel"/>
    <w:tmpl w:val="2DCC5374"/>
    <w:lvl w:ilvl="0">
      <w:start w:val="1"/>
      <w:numFmt w:val="lowerLetter"/>
      <w:lvlText w:val="%1."/>
      <w:lvlJc w:val="left"/>
      <w:pPr>
        <w:tabs>
          <w:tab w:val="left" w:pos="360"/>
        </w:tabs>
      </w:pPr>
      <w:rPr>
        <w:rFonts w:ascii="Calibri" w:eastAsia="Calibri" w:hAnsi="Calibri"/>
        <w:b/>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C25136"/>
    <w:multiLevelType w:val="hybridMultilevel"/>
    <w:tmpl w:val="284EA0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1093D"/>
    <w:multiLevelType w:val="multilevel"/>
    <w:tmpl w:val="5ACE1C2E"/>
    <w:lvl w:ilvl="0">
      <w:start w:val="1"/>
      <w:numFmt w:val="lowerLetter"/>
      <w:lvlText w:val="%1."/>
      <w:lvlJc w:val="left"/>
      <w:pPr>
        <w:tabs>
          <w:tab w:val="left" w:pos="1350"/>
        </w:tabs>
      </w:pPr>
      <w:rPr>
        <w:rFonts w:ascii="Calibri" w:eastAsia="Calibri" w:hAnsi="Calibri"/>
        <w:b/>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4A364F"/>
    <w:multiLevelType w:val="hybridMultilevel"/>
    <w:tmpl w:val="71FEB122"/>
    <w:lvl w:ilvl="0" w:tplc="E68E9BCC">
      <w:start w:val="1"/>
      <w:numFmt w:val="upperLetter"/>
      <w:pStyle w:val="Heading2"/>
      <w:lvlText w:val="%1."/>
      <w:lvlJc w:val="left"/>
      <w:pPr>
        <w:ind w:left="1440" w:hanging="360"/>
      </w:pPr>
      <w:rPr>
        <w:b w:val="0"/>
        <w:color w:val="auto"/>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834D05"/>
    <w:multiLevelType w:val="multilevel"/>
    <w:tmpl w:val="F58472BE"/>
    <w:lvl w:ilvl="0">
      <w:start w:val="1"/>
      <w:numFmt w:val="lowerLetter"/>
      <w:lvlText w:val="%1."/>
      <w:lvlJc w:val="left"/>
      <w:pPr>
        <w:tabs>
          <w:tab w:val="left" w:pos="432"/>
        </w:tabs>
      </w:pPr>
      <w:rPr>
        <w:rFonts w:ascii="Calibri" w:eastAsia="Calibri" w:hAnsi="Calibri"/>
        <w:b/>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033C81"/>
    <w:multiLevelType w:val="multilevel"/>
    <w:tmpl w:val="84147C48"/>
    <w:lvl w:ilvl="0">
      <w:start w:val="1"/>
      <w:numFmt w:val="lowerRoman"/>
      <w:lvlText w:val="%1."/>
      <w:lvlJc w:val="left"/>
      <w:pPr>
        <w:tabs>
          <w:tab w:val="left" w:pos="360"/>
        </w:tabs>
      </w:pPr>
      <w:rPr>
        <w:rFonts w:ascii="Calibri" w:eastAsia="Calibri" w:hAnsi="Calibri"/>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4C7EFC"/>
    <w:multiLevelType w:val="multilevel"/>
    <w:tmpl w:val="84147C48"/>
    <w:lvl w:ilvl="0">
      <w:start w:val="1"/>
      <w:numFmt w:val="lowerRoman"/>
      <w:lvlText w:val="%1."/>
      <w:lvlJc w:val="left"/>
      <w:pPr>
        <w:tabs>
          <w:tab w:val="left" w:pos="360"/>
        </w:tabs>
      </w:pPr>
      <w:rPr>
        <w:rFonts w:ascii="Calibri" w:eastAsia="Calibri" w:hAnsi="Calibri"/>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D232F1"/>
    <w:multiLevelType w:val="hybridMultilevel"/>
    <w:tmpl w:val="E41CC94A"/>
    <w:lvl w:ilvl="0" w:tplc="04090015">
      <w:start w:val="3"/>
      <w:numFmt w:val="upperLetter"/>
      <w:lvlText w:val="%1."/>
      <w:lvlJc w:val="left"/>
      <w:pPr>
        <w:ind w:left="630" w:hanging="360"/>
      </w:pPr>
      <w:rPr>
        <w:rFonts w:hint="default"/>
      </w:rPr>
    </w:lvl>
    <w:lvl w:ilvl="1" w:tplc="9AECF96E">
      <w:start w:val="1"/>
      <w:numFmt w:val="lowerLetter"/>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20E18DD"/>
    <w:multiLevelType w:val="multilevel"/>
    <w:tmpl w:val="E4A2D20C"/>
    <w:lvl w:ilvl="0">
      <w:start w:val="1"/>
      <w:numFmt w:val="lowerLetter"/>
      <w:lvlText w:val="%1."/>
      <w:lvlJc w:val="left"/>
      <w:pPr>
        <w:tabs>
          <w:tab w:val="left" w:pos="720"/>
        </w:tabs>
      </w:pPr>
      <w:rPr>
        <w:rFonts w:ascii="Calibri" w:eastAsia="Calibri" w:hAnsi="Calibri"/>
        <w:b/>
        <w:color w:val="000000"/>
        <w:spacing w:val="0"/>
        <w:w w:val="100"/>
        <w:sz w:val="25"/>
        <w:szCs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28170A"/>
    <w:multiLevelType w:val="multilevel"/>
    <w:tmpl w:val="C5B43924"/>
    <w:lvl w:ilvl="0">
      <w:start w:val="1"/>
      <w:numFmt w:val="lowerLetter"/>
      <w:lvlText w:val="%1."/>
      <w:lvlJc w:val="left"/>
      <w:pPr>
        <w:tabs>
          <w:tab w:val="left" w:pos="360"/>
        </w:tabs>
      </w:pPr>
      <w:rPr>
        <w:rFonts w:ascii="Calibri" w:eastAsia="Calibri" w:hAnsi="Calibri" w:cs="Times New Roman"/>
        <w:b/>
        <w:color w:val="000000"/>
        <w:spacing w:val="-5"/>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390A4C"/>
    <w:multiLevelType w:val="hybridMultilevel"/>
    <w:tmpl w:val="B590E23A"/>
    <w:lvl w:ilvl="0" w:tplc="4B64B29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AF36509"/>
    <w:multiLevelType w:val="hybridMultilevel"/>
    <w:tmpl w:val="5BFC2C04"/>
    <w:lvl w:ilvl="0" w:tplc="DB3662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B4E1400"/>
    <w:multiLevelType w:val="multilevel"/>
    <w:tmpl w:val="FFC25D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DE5BCF"/>
    <w:multiLevelType w:val="multilevel"/>
    <w:tmpl w:val="9C60B73E"/>
    <w:lvl w:ilvl="0">
      <w:start w:val="1"/>
      <w:numFmt w:val="lowerLetter"/>
      <w:lvlText w:val="%1."/>
      <w:lvlJc w:val="left"/>
      <w:pPr>
        <w:tabs>
          <w:tab w:val="left" w:pos="720"/>
        </w:tabs>
      </w:pPr>
      <w:rPr>
        <w:rFonts w:ascii="Calibri" w:eastAsia="Calibri" w:hAnsi="Calibri"/>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3731BC"/>
    <w:multiLevelType w:val="multilevel"/>
    <w:tmpl w:val="766EEF1E"/>
    <w:lvl w:ilvl="0">
      <w:numFmt w:val="bullet"/>
      <w:lvlText w:val="·"/>
      <w:lvlJc w:val="left"/>
      <w:pPr>
        <w:tabs>
          <w:tab w:val="left" w:pos="360"/>
        </w:tabs>
      </w:pPr>
      <w:rPr>
        <w:rFonts w:ascii="Symbol" w:eastAsia="Symbol" w:hAnsi="Symbol"/>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9F4059"/>
    <w:multiLevelType w:val="hybridMultilevel"/>
    <w:tmpl w:val="248EE5E2"/>
    <w:lvl w:ilvl="0" w:tplc="47B69BB0">
      <w:start w:val="13"/>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8D4FD8"/>
    <w:multiLevelType w:val="hybridMultilevel"/>
    <w:tmpl w:val="E81050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278393E"/>
    <w:multiLevelType w:val="hybridMultilevel"/>
    <w:tmpl w:val="FBB02DD0"/>
    <w:lvl w:ilvl="0" w:tplc="5B9A7D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F3598"/>
    <w:multiLevelType w:val="hybridMultilevel"/>
    <w:tmpl w:val="B52E3CC8"/>
    <w:lvl w:ilvl="0" w:tplc="34A63E0A">
      <w:start w:val="1"/>
      <w:numFmt w:val="decimal"/>
      <w:pStyle w:val="Heading3"/>
      <w:lvlText w:val="%1."/>
      <w:lvlJc w:val="left"/>
      <w:pPr>
        <w:ind w:left="2070" w:hanging="360"/>
      </w:pPr>
      <w:rPr>
        <w:rFonts w:cs="Times New Roman"/>
        <w:bCs w:val="0"/>
        <w:i w:val="0"/>
        <w:iCs w:val="0"/>
        <w:caps w:val="0"/>
        <w:smallCaps w:val="0"/>
        <w:strike w:val="0"/>
        <w:dstrike w:val="0"/>
        <w:noProof w:val="0"/>
        <w:vanish w:val="0"/>
        <w:color w:val="0000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15:restartNumberingAfterBreak="0">
    <w:nsid w:val="448F5C18"/>
    <w:multiLevelType w:val="multilevel"/>
    <w:tmpl w:val="CDA6F19E"/>
    <w:lvl w:ilvl="0">
      <w:start w:val="1"/>
      <w:numFmt w:val="lowerLetter"/>
      <w:lvlText w:val="%1."/>
      <w:lvlJc w:val="left"/>
      <w:pPr>
        <w:tabs>
          <w:tab w:val="left" w:pos="360"/>
        </w:tabs>
      </w:pPr>
      <w:rPr>
        <w:rFonts w:ascii="Calibri" w:eastAsia="Calibri" w:hAnsi="Calibri"/>
        <w:b/>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0857C6"/>
    <w:multiLevelType w:val="multilevel"/>
    <w:tmpl w:val="9C60B73E"/>
    <w:lvl w:ilvl="0">
      <w:start w:val="1"/>
      <w:numFmt w:val="lowerLetter"/>
      <w:lvlText w:val="%1."/>
      <w:lvlJc w:val="left"/>
      <w:pPr>
        <w:tabs>
          <w:tab w:val="left" w:pos="720"/>
        </w:tabs>
      </w:pPr>
      <w:rPr>
        <w:rFonts w:ascii="Calibri" w:eastAsia="Calibri" w:hAnsi="Calibri"/>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0E22DD"/>
    <w:multiLevelType w:val="multilevel"/>
    <w:tmpl w:val="6D942798"/>
    <w:lvl w:ilvl="0">
      <w:start w:val="1"/>
      <w:numFmt w:val="lowerLetter"/>
      <w:lvlText w:val="%1."/>
      <w:lvlJc w:val="left"/>
      <w:pPr>
        <w:tabs>
          <w:tab w:val="left" w:pos="432"/>
        </w:tabs>
      </w:pPr>
      <w:rPr>
        <w:rFonts w:ascii="Calibri" w:eastAsia="Calibri" w:hAnsi="Calibri"/>
        <w:b/>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36292C"/>
    <w:multiLevelType w:val="multilevel"/>
    <w:tmpl w:val="8584BA50"/>
    <w:lvl w:ilvl="0">
      <w:start w:val="1"/>
      <w:numFmt w:val="lowerLetter"/>
      <w:lvlText w:val="%1."/>
      <w:lvlJc w:val="left"/>
      <w:pPr>
        <w:tabs>
          <w:tab w:val="left" w:pos="5670"/>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483272"/>
    <w:multiLevelType w:val="multilevel"/>
    <w:tmpl w:val="F2AA2234"/>
    <w:lvl w:ilvl="0">
      <w:start w:val="1"/>
      <w:numFmt w:val="lowerLetter"/>
      <w:lvlText w:val="%1."/>
      <w:lvlJc w:val="left"/>
      <w:pPr>
        <w:tabs>
          <w:tab w:val="left" w:pos="360"/>
        </w:tabs>
      </w:pPr>
      <w:rPr>
        <w:rFonts w:ascii="Calibri" w:eastAsia="Calibri" w:hAnsi="Calibri"/>
        <w:b/>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A50040"/>
    <w:multiLevelType w:val="multilevel"/>
    <w:tmpl w:val="970EA3CA"/>
    <w:lvl w:ilvl="0">
      <w:start w:val="1"/>
      <w:numFmt w:val="lowerLetter"/>
      <w:lvlText w:val="%1."/>
      <w:lvlJc w:val="left"/>
      <w:pPr>
        <w:tabs>
          <w:tab w:val="left" w:pos="720"/>
        </w:tabs>
      </w:pPr>
      <w:rPr>
        <w:rFonts w:ascii="Calibri" w:eastAsia="Calibri" w:hAnsi="Calibri"/>
        <w:b/>
        <w:color w:val="000000"/>
        <w:spacing w:val="0"/>
        <w:w w:val="100"/>
        <w:sz w:val="25"/>
        <w:szCs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4805D9"/>
    <w:multiLevelType w:val="hybridMultilevel"/>
    <w:tmpl w:val="E4A8A946"/>
    <w:lvl w:ilvl="0" w:tplc="78BE964A">
      <w:start w:val="1"/>
      <w:numFmt w:val="upperRoman"/>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6F3DE0"/>
    <w:multiLevelType w:val="multilevel"/>
    <w:tmpl w:val="DD14CE42"/>
    <w:lvl w:ilvl="0">
      <w:numFmt w:val="bullet"/>
      <w:lvlText w:val="·"/>
      <w:lvlJc w:val="left"/>
      <w:pPr>
        <w:tabs>
          <w:tab w:val="left" w:pos="72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3FC0B1B"/>
    <w:multiLevelType w:val="multilevel"/>
    <w:tmpl w:val="9DCC312C"/>
    <w:lvl w:ilvl="0">
      <w:start w:val="1"/>
      <w:numFmt w:val="lowerLetter"/>
      <w:lvlText w:val="%1."/>
      <w:lvlJc w:val="left"/>
      <w:pPr>
        <w:tabs>
          <w:tab w:val="left" w:pos="720"/>
        </w:tabs>
      </w:pPr>
      <w:rPr>
        <w:rFonts w:ascii="Calibri" w:eastAsia="Calibri" w:hAnsi="Calibri"/>
        <w:b/>
        <w:color w:val="000000"/>
        <w:spacing w:val="0"/>
        <w:w w:val="100"/>
        <w:sz w:val="25"/>
        <w:szCs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9E5004"/>
    <w:multiLevelType w:val="multilevel"/>
    <w:tmpl w:val="84147C48"/>
    <w:lvl w:ilvl="0">
      <w:start w:val="1"/>
      <w:numFmt w:val="lowerRoman"/>
      <w:lvlText w:val="%1."/>
      <w:lvlJc w:val="left"/>
      <w:pPr>
        <w:tabs>
          <w:tab w:val="left" w:pos="360"/>
        </w:tabs>
      </w:pPr>
      <w:rPr>
        <w:rFonts w:ascii="Calibri" w:eastAsia="Calibri" w:hAnsi="Calibri"/>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5D0F11"/>
    <w:multiLevelType w:val="multilevel"/>
    <w:tmpl w:val="9C60B73E"/>
    <w:lvl w:ilvl="0">
      <w:start w:val="1"/>
      <w:numFmt w:val="lowerLetter"/>
      <w:lvlText w:val="%1."/>
      <w:lvlJc w:val="left"/>
      <w:pPr>
        <w:tabs>
          <w:tab w:val="left" w:pos="720"/>
        </w:tabs>
      </w:pPr>
      <w:rPr>
        <w:rFonts w:ascii="Calibri" w:eastAsia="Calibri" w:hAnsi="Calibri"/>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4C5952"/>
    <w:multiLevelType w:val="multilevel"/>
    <w:tmpl w:val="E4A2D20C"/>
    <w:lvl w:ilvl="0">
      <w:start w:val="1"/>
      <w:numFmt w:val="lowerLetter"/>
      <w:lvlText w:val="%1."/>
      <w:lvlJc w:val="left"/>
      <w:pPr>
        <w:tabs>
          <w:tab w:val="left" w:pos="720"/>
        </w:tabs>
      </w:pPr>
      <w:rPr>
        <w:rFonts w:ascii="Calibri" w:eastAsia="Calibri" w:hAnsi="Calibri"/>
        <w:b/>
        <w:color w:val="000000"/>
        <w:spacing w:val="0"/>
        <w:w w:val="100"/>
        <w:sz w:val="25"/>
        <w:szCs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B177E9"/>
    <w:multiLevelType w:val="hybridMultilevel"/>
    <w:tmpl w:val="1400B4B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93713E"/>
    <w:multiLevelType w:val="multilevel"/>
    <w:tmpl w:val="B1800EE2"/>
    <w:lvl w:ilvl="0">
      <w:start w:val="1"/>
      <w:numFmt w:val="lowerLetter"/>
      <w:lvlText w:val="%1."/>
      <w:lvlJc w:val="left"/>
      <w:pPr>
        <w:tabs>
          <w:tab w:val="left" w:pos="720"/>
        </w:tabs>
      </w:pPr>
      <w:rPr>
        <w:rFonts w:ascii="Calibri" w:eastAsia="Calibri" w:hAnsi="Calibri"/>
        <w:b/>
        <w:color w:val="000000"/>
        <w:spacing w:val="0"/>
        <w:w w:val="100"/>
        <w:sz w:val="25"/>
        <w:szCs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BC7E79"/>
    <w:multiLevelType w:val="multilevel"/>
    <w:tmpl w:val="501CC94E"/>
    <w:lvl w:ilvl="0">
      <w:start w:val="1"/>
      <w:numFmt w:val="lowerLetter"/>
      <w:lvlText w:val="%1."/>
      <w:lvlJc w:val="left"/>
      <w:pPr>
        <w:tabs>
          <w:tab w:val="left" w:pos="360"/>
        </w:tabs>
      </w:pPr>
      <w:rPr>
        <w:rFonts w:ascii="Calibri" w:eastAsia="Calibri" w:hAnsi="Calibri"/>
        <w:b/>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4204FBF"/>
    <w:multiLevelType w:val="multilevel"/>
    <w:tmpl w:val="9C60B73E"/>
    <w:lvl w:ilvl="0">
      <w:start w:val="1"/>
      <w:numFmt w:val="lowerLetter"/>
      <w:lvlText w:val="%1."/>
      <w:lvlJc w:val="left"/>
      <w:pPr>
        <w:tabs>
          <w:tab w:val="left" w:pos="720"/>
        </w:tabs>
      </w:pPr>
      <w:rPr>
        <w:rFonts w:ascii="Calibri" w:eastAsia="Calibri" w:hAnsi="Calibri"/>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57859E0"/>
    <w:multiLevelType w:val="multilevel"/>
    <w:tmpl w:val="84147C48"/>
    <w:lvl w:ilvl="0">
      <w:start w:val="1"/>
      <w:numFmt w:val="lowerRoman"/>
      <w:lvlText w:val="%1."/>
      <w:lvlJc w:val="left"/>
      <w:pPr>
        <w:tabs>
          <w:tab w:val="left" w:pos="360"/>
        </w:tabs>
      </w:pPr>
      <w:rPr>
        <w:rFonts w:ascii="Calibri" w:eastAsia="Calibri" w:hAnsi="Calibri"/>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BE01871"/>
    <w:multiLevelType w:val="multilevel"/>
    <w:tmpl w:val="5212115A"/>
    <w:lvl w:ilvl="0">
      <w:start w:val="1"/>
      <w:numFmt w:val="lowerLetter"/>
      <w:lvlText w:val="%1."/>
      <w:lvlJc w:val="left"/>
      <w:pPr>
        <w:tabs>
          <w:tab w:val="left" w:pos="432"/>
        </w:tabs>
      </w:pPr>
      <w:rPr>
        <w:rFonts w:ascii="Calibri" w:eastAsia="Calibri" w:hAnsi="Calibri"/>
        <w:b/>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D0A2F6B"/>
    <w:multiLevelType w:val="multilevel"/>
    <w:tmpl w:val="793202F6"/>
    <w:lvl w:ilvl="0">
      <w:start w:val="1"/>
      <w:numFmt w:val="upperRoman"/>
      <w:pStyle w:val="Heading1"/>
      <w:lvlText w:val="%1."/>
      <w:lvlJc w:val="left"/>
      <w:pPr>
        <w:tabs>
          <w:tab w:val="left" w:pos="720"/>
        </w:tabs>
      </w:pPr>
      <w:rPr>
        <w:rFonts w:ascii="Calibri" w:eastAsia="Calibri" w:hAnsi="Calibri"/>
        <w:b/>
        <w:color w:val="0070C0"/>
        <w:spacing w:val="-1"/>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13"/>
  </w:num>
  <w:num w:numId="3">
    <w:abstractNumId w:val="17"/>
  </w:num>
  <w:num w:numId="4">
    <w:abstractNumId w:val="18"/>
  </w:num>
  <w:num w:numId="5">
    <w:abstractNumId w:val="2"/>
  </w:num>
  <w:num w:numId="6">
    <w:abstractNumId w:val="8"/>
  </w:num>
  <w:num w:numId="7">
    <w:abstractNumId w:val="26"/>
  </w:num>
  <w:num w:numId="8">
    <w:abstractNumId w:val="38"/>
  </w:num>
  <w:num w:numId="9">
    <w:abstractNumId w:val="23"/>
  </w:num>
  <w:num w:numId="10">
    <w:abstractNumId w:val="1"/>
  </w:num>
  <w:num w:numId="11">
    <w:abstractNumId w:val="37"/>
  </w:num>
  <w:num w:numId="12">
    <w:abstractNumId w:val="5"/>
  </w:num>
  <w:num w:numId="13">
    <w:abstractNumId w:val="27"/>
  </w:num>
  <w:num w:numId="14">
    <w:abstractNumId w:val="15"/>
  </w:num>
  <w:num w:numId="15">
    <w:abstractNumId w:val="28"/>
  </w:num>
  <w:num w:numId="16">
    <w:abstractNumId w:val="10"/>
  </w:num>
  <w:num w:numId="17">
    <w:abstractNumId w:val="36"/>
  </w:num>
  <w:num w:numId="18">
    <w:abstractNumId w:val="20"/>
  </w:num>
  <w:num w:numId="19">
    <w:abstractNumId w:val="22"/>
  </w:num>
  <w:num w:numId="20">
    <w:abstractNumId w:val="3"/>
  </w:num>
  <w:num w:numId="21">
    <w:abstractNumId w:val="24"/>
  </w:num>
  <w:num w:numId="22">
    <w:abstractNumId w:val="4"/>
  </w:num>
  <w:num w:numId="23">
    <w:abstractNumId w:val="4"/>
    <w:lvlOverride w:ilvl="0">
      <w:startOverride w:val="1"/>
    </w:lvlOverride>
  </w:num>
  <w:num w:numId="24">
    <w:abstractNumId w:val="19"/>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31"/>
  </w:num>
  <w:num w:numId="29">
    <w:abstractNumId w:val="19"/>
    <w:lvlOverride w:ilvl="0">
      <w:startOverride w:val="1"/>
    </w:lvlOverride>
  </w:num>
  <w:num w:numId="30">
    <w:abstractNumId w:val="21"/>
  </w:num>
  <w:num w:numId="31">
    <w:abstractNumId w:val="19"/>
    <w:lvlOverride w:ilvl="0">
      <w:startOverride w:val="1"/>
    </w:lvlOverride>
  </w:num>
  <w:num w:numId="32">
    <w:abstractNumId w:val="35"/>
  </w:num>
  <w:num w:numId="33">
    <w:abstractNumId w:val="25"/>
  </w:num>
  <w:num w:numId="34">
    <w:abstractNumId w:val="30"/>
  </w:num>
  <w:num w:numId="35">
    <w:abstractNumId w:val="33"/>
  </w:num>
  <w:num w:numId="36">
    <w:abstractNumId w:val="14"/>
  </w:num>
  <w:num w:numId="37">
    <w:abstractNumId w:val="19"/>
    <w:lvlOverride w:ilvl="0">
      <w:startOverride w:val="1"/>
    </w:lvlOverride>
  </w:num>
  <w:num w:numId="38">
    <w:abstractNumId w:val="19"/>
    <w:lvlOverride w:ilvl="0">
      <w:startOverride w:val="1"/>
    </w:lvlOverride>
  </w:num>
  <w:num w:numId="39">
    <w:abstractNumId w:val="19"/>
    <w:lvlOverride w:ilvl="0">
      <w:startOverride w:val="1"/>
    </w:lvlOverride>
  </w:num>
  <w:num w:numId="40">
    <w:abstractNumId w:val="6"/>
  </w:num>
  <w:num w:numId="41">
    <w:abstractNumId w:val="19"/>
    <w:lvlOverride w:ilvl="0">
      <w:startOverride w:val="1"/>
    </w:lvlOverride>
  </w:num>
  <w:num w:numId="42">
    <w:abstractNumId w:val="0"/>
  </w:num>
  <w:num w:numId="43">
    <w:abstractNumId w:val="19"/>
    <w:lvlOverride w:ilvl="0">
      <w:startOverride w:val="1"/>
    </w:lvlOverride>
  </w:num>
  <w:num w:numId="44">
    <w:abstractNumId w:val="9"/>
  </w:num>
  <w:num w:numId="45">
    <w:abstractNumId w:val="11"/>
  </w:num>
  <w:num w:numId="46">
    <w:abstractNumId w:val="29"/>
  </w:num>
  <w:num w:numId="47">
    <w:abstractNumId w:val="34"/>
  </w:num>
  <w:num w:numId="48">
    <w:abstractNumId w:val="7"/>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329"/>
    <w:rsid w:val="00002130"/>
    <w:rsid w:val="00225B7D"/>
    <w:rsid w:val="002C6CE7"/>
    <w:rsid w:val="00393553"/>
    <w:rsid w:val="00483329"/>
    <w:rsid w:val="00495B72"/>
    <w:rsid w:val="004A3FB8"/>
    <w:rsid w:val="00522669"/>
    <w:rsid w:val="006445F0"/>
    <w:rsid w:val="00834391"/>
    <w:rsid w:val="008902D5"/>
    <w:rsid w:val="008C587F"/>
    <w:rsid w:val="008D1C10"/>
    <w:rsid w:val="008D24B3"/>
    <w:rsid w:val="00903B83"/>
    <w:rsid w:val="00924F6B"/>
    <w:rsid w:val="00A142B7"/>
    <w:rsid w:val="00BF684B"/>
    <w:rsid w:val="00C240A8"/>
    <w:rsid w:val="00C56851"/>
    <w:rsid w:val="00CD0E3E"/>
    <w:rsid w:val="00D31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E4BC3"/>
  <w15:chartTrackingRefBased/>
  <w15:docId w15:val="{C9124B39-1E3B-49ED-9102-13C2357F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483329"/>
    <w:rPr>
      <w:rFonts w:ascii="Times New Roman" w:hAnsi="Times New Roman"/>
      <w:sz w:val="24"/>
    </w:rPr>
  </w:style>
  <w:style w:type="paragraph" w:styleId="Heading1">
    <w:name w:val="heading 1"/>
    <w:basedOn w:val="Normal"/>
    <w:next w:val="Normal"/>
    <w:link w:val="Heading1Char"/>
    <w:uiPriority w:val="9"/>
    <w:qFormat/>
    <w:rsid w:val="00483329"/>
    <w:pPr>
      <w:numPr>
        <w:numId w:val="8"/>
      </w:numPr>
      <w:spacing w:after="240" w:line="240" w:lineRule="auto"/>
      <w:ind w:left="720" w:hanging="720"/>
      <w:textAlignment w:val="baseline"/>
      <w:outlineLvl w:val="0"/>
    </w:pPr>
    <w:rPr>
      <w:rFonts w:ascii="Calibri" w:eastAsia="Calibri" w:hAnsi="Calibri" w:cs="Times New Roman"/>
      <w:b/>
      <w:color w:val="0070C0"/>
      <w:spacing w:val="-1"/>
      <w:sz w:val="32"/>
    </w:rPr>
  </w:style>
  <w:style w:type="paragraph" w:styleId="Heading2">
    <w:name w:val="heading 2"/>
    <w:basedOn w:val="Normal"/>
    <w:next w:val="Normal"/>
    <w:link w:val="Heading2Char"/>
    <w:uiPriority w:val="9"/>
    <w:unhideWhenUsed/>
    <w:qFormat/>
    <w:rsid w:val="00483329"/>
    <w:pPr>
      <w:numPr>
        <w:numId w:val="22"/>
      </w:numPr>
      <w:spacing w:after="240" w:line="240" w:lineRule="auto"/>
      <w:ind w:hanging="720"/>
      <w:textAlignment w:val="baseline"/>
      <w:outlineLvl w:val="1"/>
    </w:pPr>
    <w:rPr>
      <w:rFonts w:ascii="Calibri" w:eastAsia="Calibri" w:hAnsi="Calibri" w:cs="Times New Roman"/>
      <w:b/>
      <w:color w:val="000000"/>
      <w:sz w:val="28"/>
    </w:rPr>
  </w:style>
  <w:style w:type="paragraph" w:styleId="Heading3">
    <w:name w:val="heading 3"/>
    <w:basedOn w:val="ListParagraph"/>
    <w:next w:val="Normal"/>
    <w:link w:val="Heading3Char"/>
    <w:uiPriority w:val="9"/>
    <w:unhideWhenUsed/>
    <w:qFormat/>
    <w:rsid w:val="00483329"/>
    <w:pPr>
      <w:numPr>
        <w:numId w:val="24"/>
      </w:numPr>
      <w:spacing w:after="240" w:line="240" w:lineRule="auto"/>
      <w:ind w:hanging="720"/>
      <w:textAlignment w:val="baseline"/>
      <w:outlineLvl w:val="2"/>
    </w:pPr>
    <w:rPr>
      <w:rFonts w:ascii="Calibri" w:eastAsia="Calibri" w:hAnsi="Calibri" w:cs="Times New Roman"/>
      <w:b/>
      <w:color w:val="000000"/>
      <w:spacing w:val="2"/>
      <w:sz w:val="25"/>
      <w:szCs w:val="2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FB8"/>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483329"/>
    <w:rPr>
      <w:rFonts w:ascii="Calibri" w:eastAsia="Calibri" w:hAnsi="Calibri" w:cs="Times New Roman"/>
      <w:b/>
      <w:color w:val="0070C0"/>
      <w:spacing w:val="-1"/>
      <w:sz w:val="32"/>
    </w:rPr>
  </w:style>
  <w:style w:type="character" w:customStyle="1" w:styleId="Heading2Char">
    <w:name w:val="Heading 2 Char"/>
    <w:basedOn w:val="DefaultParagraphFont"/>
    <w:link w:val="Heading2"/>
    <w:uiPriority w:val="9"/>
    <w:rsid w:val="00483329"/>
    <w:rPr>
      <w:rFonts w:ascii="Calibri" w:eastAsia="Calibri" w:hAnsi="Calibri" w:cs="Times New Roman"/>
      <w:b/>
      <w:color w:val="000000"/>
      <w:sz w:val="28"/>
    </w:rPr>
  </w:style>
  <w:style w:type="character" w:customStyle="1" w:styleId="Heading3Char">
    <w:name w:val="Heading 3 Char"/>
    <w:basedOn w:val="DefaultParagraphFont"/>
    <w:link w:val="Heading3"/>
    <w:uiPriority w:val="9"/>
    <w:rsid w:val="00483329"/>
    <w:rPr>
      <w:rFonts w:ascii="Calibri" w:eastAsia="Calibri" w:hAnsi="Calibri" w:cs="Times New Roman"/>
      <w:b/>
      <w:color w:val="000000"/>
      <w:spacing w:val="2"/>
      <w:sz w:val="25"/>
      <w:szCs w:val="25"/>
      <w:u w:val="single"/>
    </w:rPr>
  </w:style>
  <w:style w:type="numbering" w:customStyle="1" w:styleId="NoList1">
    <w:name w:val="No List1"/>
    <w:next w:val="NoList"/>
    <w:uiPriority w:val="99"/>
    <w:semiHidden/>
    <w:unhideWhenUsed/>
    <w:rsid w:val="00483329"/>
  </w:style>
  <w:style w:type="numbering" w:customStyle="1" w:styleId="NoList11">
    <w:name w:val="No List11"/>
    <w:next w:val="NoList"/>
    <w:uiPriority w:val="99"/>
    <w:semiHidden/>
    <w:unhideWhenUsed/>
    <w:rsid w:val="00483329"/>
  </w:style>
  <w:style w:type="character" w:customStyle="1" w:styleId="Hyperlink1">
    <w:name w:val="Hyperlink1"/>
    <w:basedOn w:val="DefaultParagraphFont"/>
    <w:uiPriority w:val="99"/>
    <w:unhideWhenUsed/>
    <w:rsid w:val="00483329"/>
    <w:rPr>
      <w:color w:val="0000FF"/>
      <w:u w:val="single"/>
    </w:rPr>
  </w:style>
  <w:style w:type="paragraph" w:customStyle="1" w:styleId="BalloonText1">
    <w:name w:val="Balloon Text1"/>
    <w:basedOn w:val="Normal"/>
    <w:next w:val="BalloonText"/>
    <w:link w:val="BalloonTextChar"/>
    <w:uiPriority w:val="99"/>
    <w:semiHidden/>
    <w:unhideWhenUsed/>
    <w:rsid w:val="00483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483329"/>
    <w:rPr>
      <w:rFonts w:ascii="Tahoma" w:hAnsi="Tahoma" w:cs="Tahoma"/>
      <w:sz w:val="16"/>
      <w:szCs w:val="16"/>
    </w:rPr>
  </w:style>
  <w:style w:type="paragraph" w:customStyle="1" w:styleId="ListParagraph1">
    <w:name w:val="List Paragraph1"/>
    <w:basedOn w:val="Normal"/>
    <w:next w:val="ListParagraph"/>
    <w:uiPriority w:val="34"/>
    <w:qFormat/>
    <w:rsid w:val="00483329"/>
    <w:pPr>
      <w:spacing w:after="200" w:line="276" w:lineRule="auto"/>
      <w:ind w:left="720"/>
      <w:contextualSpacing/>
    </w:pPr>
    <w:rPr>
      <w:sz w:val="22"/>
    </w:rPr>
  </w:style>
  <w:style w:type="paragraph" w:customStyle="1" w:styleId="Header1">
    <w:name w:val="Header1"/>
    <w:basedOn w:val="Normal"/>
    <w:next w:val="Header"/>
    <w:link w:val="HeaderChar"/>
    <w:uiPriority w:val="99"/>
    <w:unhideWhenUsed/>
    <w:rsid w:val="00483329"/>
    <w:pPr>
      <w:tabs>
        <w:tab w:val="center" w:pos="4680"/>
        <w:tab w:val="right" w:pos="9360"/>
      </w:tabs>
      <w:spacing w:after="0" w:line="240" w:lineRule="auto"/>
    </w:pPr>
    <w:rPr>
      <w:sz w:val="22"/>
    </w:rPr>
  </w:style>
  <w:style w:type="character" w:customStyle="1" w:styleId="HeaderChar">
    <w:name w:val="Header Char"/>
    <w:basedOn w:val="DefaultParagraphFont"/>
    <w:link w:val="Header1"/>
    <w:uiPriority w:val="99"/>
    <w:rsid w:val="00483329"/>
    <w:rPr>
      <w:rFonts w:ascii="Times New Roman" w:hAnsi="Times New Roman"/>
    </w:rPr>
  </w:style>
  <w:style w:type="paragraph" w:customStyle="1" w:styleId="Footer1">
    <w:name w:val="Footer1"/>
    <w:basedOn w:val="Normal"/>
    <w:next w:val="Footer"/>
    <w:link w:val="FooterChar"/>
    <w:uiPriority w:val="99"/>
    <w:unhideWhenUsed/>
    <w:rsid w:val="00483329"/>
    <w:pPr>
      <w:tabs>
        <w:tab w:val="center" w:pos="4680"/>
        <w:tab w:val="right" w:pos="9360"/>
      </w:tabs>
      <w:spacing w:after="0" w:line="240" w:lineRule="auto"/>
    </w:pPr>
    <w:rPr>
      <w:sz w:val="22"/>
    </w:rPr>
  </w:style>
  <w:style w:type="character" w:customStyle="1" w:styleId="FooterChar">
    <w:name w:val="Footer Char"/>
    <w:basedOn w:val="DefaultParagraphFont"/>
    <w:link w:val="Footer1"/>
    <w:uiPriority w:val="99"/>
    <w:rsid w:val="00483329"/>
    <w:rPr>
      <w:rFonts w:ascii="Times New Roman" w:hAnsi="Times New Roman"/>
    </w:rPr>
  </w:style>
  <w:style w:type="paragraph" w:customStyle="1" w:styleId="FootnoteText1">
    <w:name w:val="Footnote Text1"/>
    <w:basedOn w:val="Normal"/>
    <w:next w:val="FootnoteText"/>
    <w:link w:val="FootnoteTextChar"/>
    <w:uiPriority w:val="99"/>
    <w:semiHidden/>
    <w:unhideWhenUsed/>
    <w:rsid w:val="00483329"/>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483329"/>
    <w:rPr>
      <w:rFonts w:ascii="Times New Roman" w:hAnsi="Times New Roman"/>
      <w:sz w:val="20"/>
      <w:szCs w:val="20"/>
    </w:rPr>
  </w:style>
  <w:style w:type="character" w:styleId="FootnoteReference">
    <w:name w:val="footnote reference"/>
    <w:basedOn w:val="DefaultParagraphFont"/>
    <w:uiPriority w:val="99"/>
    <w:semiHidden/>
    <w:unhideWhenUsed/>
    <w:rsid w:val="00483329"/>
    <w:rPr>
      <w:vertAlign w:val="superscript"/>
    </w:rPr>
  </w:style>
  <w:style w:type="paragraph" w:customStyle="1" w:styleId="Default">
    <w:name w:val="Default"/>
    <w:rsid w:val="00483329"/>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483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2">
    <w:name w:val="Hyperlink2"/>
    <w:basedOn w:val="DefaultParagraphFont"/>
    <w:uiPriority w:val="99"/>
    <w:semiHidden/>
    <w:unhideWhenUsed/>
    <w:rsid w:val="00483329"/>
    <w:rPr>
      <w:color w:val="0563C1"/>
      <w:u w:val="single"/>
    </w:rPr>
  </w:style>
  <w:style w:type="paragraph" w:styleId="BalloonText">
    <w:name w:val="Balloon Text"/>
    <w:basedOn w:val="Normal"/>
    <w:link w:val="BalloonTextChar1"/>
    <w:uiPriority w:val="99"/>
    <w:semiHidden/>
    <w:unhideWhenUsed/>
    <w:rsid w:val="00483329"/>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483329"/>
    <w:rPr>
      <w:rFonts w:ascii="Segoe UI" w:hAnsi="Segoe UI" w:cs="Segoe UI"/>
      <w:sz w:val="18"/>
      <w:szCs w:val="18"/>
    </w:rPr>
  </w:style>
  <w:style w:type="paragraph" w:styleId="ListParagraph">
    <w:name w:val="List Paragraph"/>
    <w:basedOn w:val="Normal"/>
    <w:uiPriority w:val="34"/>
    <w:qFormat/>
    <w:rsid w:val="00483329"/>
    <w:pPr>
      <w:ind w:left="720"/>
      <w:contextualSpacing/>
    </w:pPr>
  </w:style>
  <w:style w:type="paragraph" w:styleId="Header">
    <w:name w:val="header"/>
    <w:basedOn w:val="Normal"/>
    <w:link w:val="HeaderChar1"/>
    <w:uiPriority w:val="99"/>
    <w:semiHidden/>
    <w:unhideWhenUsed/>
    <w:rsid w:val="00483329"/>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483329"/>
    <w:rPr>
      <w:rFonts w:ascii="Times New Roman" w:hAnsi="Times New Roman"/>
      <w:sz w:val="24"/>
    </w:rPr>
  </w:style>
  <w:style w:type="paragraph" w:styleId="Footer">
    <w:name w:val="footer"/>
    <w:basedOn w:val="Normal"/>
    <w:link w:val="FooterChar1"/>
    <w:uiPriority w:val="99"/>
    <w:semiHidden/>
    <w:unhideWhenUsed/>
    <w:rsid w:val="00483329"/>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483329"/>
    <w:rPr>
      <w:rFonts w:ascii="Times New Roman" w:hAnsi="Times New Roman"/>
      <w:sz w:val="24"/>
    </w:rPr>
  </w:style>
  <w:style w:type="paragraph" w:styleId="FootnoteText">
    <w:name w:val="footnote text"/>
    <w:basedOn w:val="Normal"/>
    <w:link w:val="FootnoteTextChar1"/>
    <w:uiPriority w:val="99"/>
    <w:semiHidden/>
    <w:unhideWhenUsed/>
    <w:rsid w:val="00483329"/>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483329"/>
    <w:rPr>
      <w:rFonts w:ascii="Times New Roman" w:hAnsi="Times New Roman"/>
      <w:sz w:val="20"/>
      <w:szCs w:val="20"/>
    </w:rPr>
  </w:style>
  <w:style w:type="table" w:styleId="TableGrid">
    <w:name w:val="Table Grid"/>
    <w:basedOn w:val="TableNormal"/>
    <w:uiPriority w:val="39"/>
    <w:rsid w:val="00483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3329"/>
    <w:rPr>
      <w:color w:val="0563C1" w:themeColor="hyperlink"/>
      <w:u w:val="single"/>
    </w:rPr>
  </w:style>
  <w:style w:type="character" w:styleId="Mention">
    <w:name w:val="Mention"/>
    <w:basedOn w:val="DefaultParagraphFont"/>
    <w:uiPriority w:val="99"/>
    <w:semiHidden/>
    <w:unhideWhenUsed/>
    <w:rsid w:val="00483329"/>
    <w:rPr>
      <w:color w:val="2B579A"/>
      <w:shd w:val="clear" w:color="auto" w:fill="E6E6E6"/>
    </w:rPr>
  </w:style>
  <w:style w:type="character" w:styleId="UnresolvedMention">
    <w:name w:val="Unresolved Mention"/>
    <w:basedOn w:val="DefaultParagraphFont"/>
    <w:uiPriority w:val="99"/>
    <w:semiHidden/>
    <w:unhideWhenUsed/>
    <w:rsid w:val="004833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ue.org/K76Z4589497/CranbrookCAAStudent%2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anbrook.edu" TargetMode="External"/><Relationship Id="rId12" Type="http://schemas.openxmlformats.org/officeDocument/2006/relationships/hyperlink" Target="mailto:security@cranbrook.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wilkins@cranbrook.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spearin@cranbrook.edu" TargetMode="External"/><Relationship Id="rId4" Type="http://schemas.openxmlformats.org/officeDocument/2006/relationships/webSettings" Target="webSettings.xml"/><Relationship Id="rId9" Type="http://schemas.openxmlformats.org/officeDocument/2006/relationships/hyperlink" Target="mailto:bbeadle@cranbrook.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46</Pages>
  <Words>14323</Words>
  <Characters>81647</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Vincent</dc:creator>
  <cp:keywords/>
  <dc:description/>
  <cp:lastModifiedBy>Calvin Vincent</cp:lastModifiedBy>
  <cp:revision>20</cp:revision>
  <dcterms:created xsi:type="dcterms:W3CDTF">2021-09-21T13:31:00Z</dcterms:created>
  <dcterms:modified xsi:type="dcterms:W3CDTF">2021-09-29T11:18:00Z</dcterms:modified>
</cp:coreProperties>
</file>